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HAnsi" w:hAnsiTheme="minorHAnsi" w:cstheme="minorHAnsi"/>
          <w:b/>
          <w:bCs/>
          <w:sz w:val="10"/>
          <w:szCs w:val="10"/>
          <w:lang w:val="en-US"/>
        </w:rPr>
      </w:pPr>
    </w:p>
    <w:p>
      <w:pPr>
        <w:jc w:val="both"/>
        <w:rPr>
          <w:rFonts w:hint="default" w:eastAsia="Times New Roman" w:asciiTheme="minorHAnsi" w:hAnsiTheme="minorHAnsi" w:cstheme="minorHAnsi"/>
          <w:sz w:val="22"/>
          <w:szCs w:val="22"/>
          <w:lang w:val="en-US" w:eastAsia="en-US" w:bidi="ar-SA"/>
        </w:rPr>
      </w:pPr>
      <w:r>
        <w:rPr>
          <w:rFonts w:hint="default" w:eastAsia="Times New Roman" w:asciiTheme="minorHAnsi" w:hAnsiTheme="minorHAnsi" w:cstheme="minorHAnsi"/>
          <w:sz w:val="22"/>
          <w:szCs w:val="22"/>
          <w:lang w:val="en-US" w:eastAsia="en-US" w:bidi="ar-SA"/>
        </w:rPr>
        <w:t xml:space="preserve">Strategic and results-driven professional with a proven background in developing and implementing successful organizational strategies, policies, processes and campaigns that enhance brand image, reputation and organizational growth while fostering positive engagement with all internal stakeholders and the public. </w:t>
      </w:r>
    </w:p>
    <w:p>
      <w:pPr>
        <w:jc w:val="both"/>
        <w:rPr>
          <w:rFonts w:hint="default" w:eastAsia="Times New Roman" w:asciiTheme="minorHAnsi" w:hAnsiTheme="minorHAnsi" w:cstheme="minorHAnsi"/>
          <w:sz w:val="22"/>
          <w:szCs w:val="22"/>
          <w:lang w:val="en-US" w:eastAsia="en-US" w:bidi="ar-SA"/>
        </w:rPr>
      </w:pPr>
    </w:p>
    <w:p>
      <w:pPr>
        <w:jc w:val="both"/>
        <w:rPr>
          <w:rFonts w:hint="default" w:eastAsia="Times New Roman" w:asciiTheme="minorHAnsi" w:hAnsiTheme="minorHAnsi" w:cstheme="minorHAnsi"/>
          <w:sz w:val="22"/>
          <w:szCs w:val="22"/>
          <w:lang w:val="en-US" w:eastAsia="en-US" w:bidi="ar-SA"/>
        </w:rPr>
      </w:pPr>
      <w:r>
        <w:rPr>
          <w:rFonts w:hint="default" w:eastAsia="Times New Roman" w:asciiTheme="minorHAnsi" w:hAnsiTheme="minorHAnsi" w:cstheme="minorHAnsi"/>
          <w:sz w:val="22"/>
          <w:szCs w:val="22"/>
          <w:lang w:val="en-US" w:eastAsia="en-US" w:bidi="ar-SA"/>
        </w:rPr>
        <w:t xml:space="preserve">Leverage experiences in human resource management &amp; employee relations, marketing, office and secretarial administration, and utilizing digital platforms to maximize organizational communication strategies and deliver results.  </w:t>
      </w:r>
    </w:p>
    <w:p>
      <w:pPr>
        <w:jc w:val="both"/>
        <w:rPr>
          <w:rFonts w:hint="default" w:asciiTheme="minorHAnsi" w:hAnsiTheme="minorHAnsi" w:cstheme="minorHAnsi"/>
          <w:sz w:val="16"/>
          <w:szCs w:val="16"/>
          <w:lang w:val="en-US" w:eastAsia="en-US" w:bidi="ar-SA"/>
        </w:rPr>
      </w:pPr>
    </w:p>
    <w:p>
      <w:pPr>
        <w:pBdr>
          <w:top w:val="single" w:color="auto" w:sz="4" w:space="1"/>
          <w:bottom w:val="double" w:color="auto" w:sz="4" w:space="1"/>
        </w:pBdr>
        <w:shd w:val="clear" w:color="auto" w:fill="000000" w:themeFill="text1"/>
        <w:jc w:val="center"/>
        <w:rPr>
          <w:rFonts w:ascii="Calibri" w:hAnsi="Calibri" w:cs="Calibri"/>
          <w:b/>
          <w:bCs/>
          <w:sz w:val="18"/>
          <w:szCs w:val="18"/>
        </w:rPr>
      </w:pPr>
      <w:r>
        <w:rPr>
          <w:rFonts w:ascii="Calibri" w:hAnsi="Calibri" w:cs="Calibri"/>
          <w:b/>
          <w:bCs/>
          <w:sz w:val="18"/>
          <w:szCs w:val="18"/>
        </w:rPr>
        <w:t xml:space="preserve">SKILLS AND </w:t>
      </w:r>
      <w:r>
        <w:rPr>
          <w:rFonts w:asciiTheme="minorHAnsi" w:hAnsiTheme="minorHAnsi" w:cstheme="minorHAnsi"/>
          <w:b/>
          <w:sz w:val="19"/>
          <w:szCs w:val="19"/>
        </w:rPr>
        <w:t>COMPETENCES</w:t>
      </w:r>
    </w:p>
    <w:p>
      <w:pPr>
        <w:rPr>
          <w:rFonts w:asciiTheme="minorHAnsi" w:hAnsiTheme="minorHAnsi" w:cstheme="minorHAnsi"/>
          <w:sz w:val="10"/>
          <w:szCs w:val="10"/>
          <w:lang w:val="en-US"/>
        </w:rPr>
      </w:pP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rPr>
        <w:t>Interpersonal Relationship</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rPr>
        <w:t>Negotiation Skills</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lang w:val="en-US"/>
        </w:rPr>
        <w:t>Research and Analysis</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lang w:val="en-US"/>
        </w:rPr>
        <w:t>Issues &amp; Crisis Management</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lang w:val="en-US"/>
        </w:rPr>
        <w:t xml:space="preserve">Communication </w:t>
      </w:r>
      <w:r>
        <w:rPr>
          <w:rFonts w:asciiTheme="minorHAnsi" w:hAnsiTheme="minorHAnsi" w:cstheme="minorHAnsi"/>
          <w:sz w:val="22"/>
          <w:szCs w:val="22"/>
        </w:rPr>
        <w:t>skills</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rPr>
        <w:t>Office Administration</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asciiTheme="minorHAnsi" w:hAnsiTheme="minorHAnsi" w:cstheme="minorHAnsi"/>
          <w:sz w:val="22"/>
          <w:szCs w:val="22"/>
        </w:rPr>
        <w:t>Event planning</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hint="default" w:asciiTheme="minorHAnsi" w:hAnsiTheme="minorHAnsi" w:cstheme="minorHAnsi"/>
          <w:sz w:val="22"/>
          <w:szCs w:val="22"/>
          <w:lang w:val="en-US"/>
        </w:rPr>
        <w:t>MicroSoft Office Applications</w:t>
      </w:r>
    </w:p>
    <w:p>
      <w:pPr>
        <w:pStyle w:val="17"/>
        <w:numPr>
          <w:ilvl w:val="0"/>
          <w:numId w:val="2"/>
        </w:numPr>
        <w:snapToGrid w:val="0"/>
        <w:ind w:left="420" w:leftChars="0" w:hanging="420" w:firstLineChars="0"/>
        <w:contextualSpacing w:val="0"/>
        <w:rPr>
          <w:rFonts w:asciiTheme="minorHAnsi" w:hAnsiTheme="minorHAnsi" w:cstheme="minorHAnsi"/>
          <w:sz w:val="22"/>
          <w:szCs w:val="22"/>
        </w:rPr>
      </w:pPr>
      <w:r>
        <w:rPr>
          <w:rFonts w:hint="default" w:asciiTheme="minorHAnsi" w:hAnsiTheme="minorHAnsi" w:cstheme="minorHAnsi"/>
          <w:sz w:val="22"/>
          <w:szCs w:val="22"/>
          <w:lang w:val="en-US"/>
        </w:rPr>
        <w:t>Time management &amp; multitasking</w:t>
      </w:r>
    </w:p>
    <w:p>
      <w:pPr>
        <w:rPr>
          <w:rFonts w:asciiTheme="minorHAnsi" w:hAnsiTheme="minorHAnsi" w:cstheme="minorHAnsi"/>
          <w:sz w:val="10"/>
          <w:szCs w:val="10"/>
          <w:lang w:val="en-US"/>
        </w:rPr>
      </w:pPr>
    </w:p>
    <w:p>
      <w:pPr>
        <w:pBdr>
          <w:top w:val="single" w:color="auto" w:sz="4" w:space="1"/>
          <w:bottom w:val="double" w:color="auto" w:sz="4" w:space="1"/>
        </w:pBdr>
        <w:shd w:val="clear" w:color="auto" w:fill="000000" w:themeFill="text1"/>
        <w:jc w:val="center"/>
        <w:rPr>
          <w:rFonts w:asciiTheme="minorHAnsi" w:hAnsiTheme="minorHAnsi" w:cstheme="minorHAnsi"/>
          <w:b/>
          <w:sz w:val="19"/>
          <w:szCs w:val="19"/>
        </w:rPr>
      </w:pPr>
      <w:r>
        <w:rPr>
          <w:rFonts w:asciiTheme="minorHAnsi" w:hAnsiTheme="minorHAnsi" w:cstheme="minorHAnsi"/>
          <w:b/>
          <w:sz w:val="19"/>
          <w:szCs w:val="19"/>
        </w:rPr>
        <w:t>PROFESSIONAL EXPERIENCE</w:t>
      </w:r>
    </w:p>
    <w:p>
      <w:pPr>
        <w:pStyle w:val="27"/>
        <w:spacing w:before="0" w:beforeAutospacing="0" w:after="120" w:afterAutospacing="0"/>
        <w:ind w:left="360" w:leftChars="0" w:hanging="360" w:hangingChars="150"/>
        <w:textAlignment w:val="baseline"/>
        <w:rPr>
          <w:rFonts w:asciiTheme="minorHAnsi" w:hAnsiTheme="minorHAnsi" w:cstheme="minorHAnsi"/>
          <w:sz w:val="26"/>
          <w:szCs w:val="26"/>
        </w:rPr>
      </w:pPr>
      <w:r>
        <w:rPr>
          <w:rFonts w:ascii="SimSun" w:hAnsi="SimSun" w:eastAsia="SimSun" w:cs="SimSun"/>
          <w:sz w:val="24"/>
          <w:szCs w:val="24"/>
        </w:rPr>
        <w:drawing>
          <wp:inline distT="0" distB="0" distL="114300" distR="114300">
            <wp:extent cx="494665" cy="509270"/>
            <wp:effectExtent l="0" t="0" r="635" b="11430"/>
            <wp:docPr id="3" name="Picture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G_256"/>
                    <pic:cNvPicPr>
                      <a:picLocks noChangeAspect="1"/>
                    </pic:cNvPicPr>
                  </pic:nvPicPr>
                  <pic:blipFill>
                    <a:blip r:embed="rId6"/>
                    <a:stretch>
                      <a:fillRect/>
                    </a:stretch>
                  </pic:blipFill>
                  <pic:spPr>
                    <a:xfrm>
                      <a:off x="0" y="0"/>
                      <a:ext cx="494665" cy="509270"/>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rPr>
          <w:rFonts w:asciiTheme="minorHAnsi" w:hAnsiTheme="minorHAnsi" w:cstheme="minorHAnsi"/>
          <w:b/>
          <w:sz w:val="24"/>
          <w:szCs w:val="24"/>
        </w:rPr>
        <w:t xml:space="preserve">Employee Experience &amp; Welfare </w:t>
      </w:r>
      <w:r>
        <w:rPr>
          <w:rFonts w:hint="default" w:asciiTheme="minorHAnsi" w:hAnsiTheme="minorHAnsi" w:cstheme="minorHAnsi"/>
          <w:b/>
          <w:sz w:val="24"/>
          <w:szCs w:val="24"/>
          <w:lang w:val="en-US"/>
        </w:rPr>
        <w:t>Officer</w:t>
      </w:r>
      <w:r>
        <w:rPr>
          <w:rFonts w:asciiTheme="minorHAnsi" w:hAnsiTheme="minorHAnsi" w:cstheme="minorHAnsi"/>
          <w:b/>
          <w:sz w:val="24"/>
          <w:szCs w:val="24"/>
        </w:rPr>
        <w:t xml:space="preserve">  </w:t>
      </w:r>
      <w:r>
        <w:rPr>
          <w:rFonts w:asciiTheme="minorHAnsi" w:hAnsiTheme="minorHAnsi" w:cstheme="minorHAnsi"/>
          <w:sz w:val="24"/>
          <w:szCs w:val="24"/>
        </w:rPr>
        <w:t>|</w:t>
      </w:r>
      <w:r>
        <w:rPr>
          <w:rFonts w:asciiTheme="minorHAnsi" w:hAnsiTheme="minorHAnsi" w:cstheme="minorHAnsi"/>
          <w:sz w:val="24"/>
          <w:szCs w:val="24"/>
          <w:u w:val="none"/>
        </w:rPr>
        <w:t xml:space="preserve"> TOTALEnergies</w:t>
      </w:r>
      <w:r>
        <w:rPr>
          <w:rFonts w:hint="default" w:asciiTheme="minorHAnsi" w:hAnsiTheme="minorHAnsi" w:cstheme="minorHAnsi"/>
          <w:sz w:val="24"/>
          <w:szCs w:val="24"/>
          <w:u w:val="none"/>
          <w:lang w:val="en-US"/>
        </w:rPr>
        <w:tab/>
        <w:t/>
      </w:r>
      <w:r>
        <w:rPr>
          <w:rFonts w:hint="default" w:asciiTheme="minorHAnsi" w:hAnsiTheme="minorHAnsi" w:cstheme="minorHAnsi"/>
          <w:sz w:val="24"/>
          <w:szCs w:val="24"/>
          <w:u w:val="none"/>
          <w:lang w:val="en-US"/>
        </w:rPr>
        <w:tab/>
        <w:t xml:space="preserve">        </w:t>
      </w:r>
      <w:r>
        <w:rPr>
          <w:rFonts w:hint="default" w:asciiTheme="minorHAnsi" w:hAnsiTheme="minorHAnsi" w:cstheme="minorHAnsi"/>
          <w:sz w:val="24"/>
          <w:szCs w:val="24"/>
          <w:u w:val="single"/>
          <w:lang w:val="en-US"/>
        </w:rPr>
        <w:t xml:space="preserve"> </w:t>
      </w:r>
      <w:r>
        <w:rPr>
          <w:rFonts w:asciiTheme="minorHAnsi" w:hAnsiTheme="minorHAnsi" w:cstheme="minorHAnsi"/>
          <w:b/>
          <w:sz w:val="24"/>
          <w:szCs w:val="24"/>
        </w:rPr>
        <w:t xml:space="preserve">Jan. </w:t>
      </w:r>
      <w:r>
        <w:rPr>
          <w:rFonts w:asciiTheme="minorHAnsi" w:hAnsiTheme="minorHAnsi" w:cstheme="minorHAnsi"/>
          <w:b/>
          <w:sz w:val="24"/>
          <w:szCs w:val="24"/>
          <w:lang w:val="en-US"/>
        </w:rPr>
        <w:t>2014</w:t>
      </w:r>
      <w:r>
        <w:rPr>
          <w:rFonts w:asciiTheme="minorHAnsi" w:hAnsiTheme="minorHAnsi" w:cstheme="minorHAnsi"/>
          <w:b/>
          <w:sz w:val="24"/>
          <w:szCs w:val="24"/>
        </w:rPr>
        <w:t xml:space="preserve"> – June 2022 </w:t>
      </w:r>
    </w:p>
    <w:p>
      <w:pPr>
        <w:pStyle w:val="27"/>
        <w:numPr>
          <w:numId w:val="0"/>
        </w:numPr>
        <w:spacing w:before="0" w:beforeAutospacing="0" w:after="120" w:afterAutospacing="0"/>
        <w:ind w:leftChars="0"/>
        <w:jc w:val="both"/>
        <w:textAlignment w:val="baseline"/>
        <w:rPr>
          <w:rFonts w:asciiTheme="minorHAnsi" w:hAnsiTheme="minorHAnsi" w:cstheme="minorHAnsi"/>
          <w:sz w:val="22"/>
          <w:szCs w:val="22"/>
          <w:lang w:val="en-US"/>
        </w:rPr>
      </w:pPr>
      <w:r>
        <w:rPr>
          <w:rFonts w:hint="default" w:ascii="Calibri" w:hAnsi="Calibri"/>
          <w:sz w:val="22"/>
          <w:szCs w:val="22"/>
        </w:rPr>
        <w:t>Responsible for creating and maintaining a positive and inclusive work environment that foster</w:t>
      </w:r>
      <w:r>
        <w:rPr>
          <w:rFonts w:hint="default" w:ascii="Calibri" w:hAnsi="Calibri"/>
          <w:sz w:val="22"/>
          <w:szCs w:val="22"/>
          <w:lang w:val="en-US"/>
        </w:rPr>
        <w:t>ed</w:t>
      </w:r>
      <w:r>
        <w:rPr>
          <w:rFonts w:hint="default" w:ascii="Calibri" w:hAnsi="Calibri"/>
          <w:sz w:val="22"/>
          <w:szCs w:val="22"/>
        </w:rPr>
        <w:t xml:space="preserve"> employee satisfaction</w:t>
      </w:r>
      <w:r>
        <w:rPr>
          <w:rFonts w:hint="default" w:ascii="Calibri" w:hAnsi="Calibri"/>
          <w:sz w:val="22"/>
          <w:szCs w:val="22"/>
          <w:lang w:val="en-US"/>
        </w:rPr>
        <w:t xml:space="preserve"> and </w:t>
      </w:r>
      <w:r>
        <w:rPr>
          <w:rFonts w:hint="default" w:ascii="Calibri" w:hAnsi="Calibri"/>
          <w:sz w:val="22"/>
          <w:szCs w:val="22"/>
        </w:rPr>
        <w:t xml:space="preserve">engagement. </w:t>
      </w:r>
      <w:r>
        <w:rPr>
          <w:rFonts w:hint="default" w:ascii="Calibri" w:hAnsi="Calibri"/>
          <w:sz w:val="22"/>
          <w:szCs w:val="22"/>
          <w:lang w:val="en-US"/>
        </w:rPr>
        <w:t xml:space="preserve">The </w:t>
      </w:r>
      <w:r>
        <w:rPr>
          <w:rFonts w:hint="default" w:ascii="Calibri" w:hAnsi="Calibri"/>
          <w:sz w:val="22"/>
          <w:szCs w:val="22"/>
        </w:rPr>
        <w:t>role involve</w:t>
      </w:r>
      <w:r>
        <w:rPr>
          <w:rFonts w:hint="default" w:ascii="Calibri" w:hAnsi="Calibri"/>
          <w:sz w:val="22"/>
          <w:szCs w:val="22"/>
          <w:lang w:val="en-US"/>
        </w:rPr>
        <w:t>d</w:t>
      </w:r>
      <w:r>
        <w:rPr>
          <w:rFonts w:hint="default" w:ascii="Calibri" w:hAnsi="Calibri"/>
          <w:sz w:val="22"/>
          <w:szCs w:val="22"/>
        </w:rPr>
        <w:t xml:space="preserve"> collaboratin</w:t>
      </w:r>
      <w:r>
        <w:rPr>
          <w:rFonts w:hint="default" w:ascii="Calibri" w:hAnsi="Calibri"/>
          <w:sz w:val="22"/>
          <w:szCs w:val="22"/>
          <w:lang w:val="en-US"/>
        </w:rPr>
        <w:t>g</w:t>
      </w:r>
      <w:r>
        <w:rPr>
          <w:rFonts w:hint="default" w:ascii="Calibri" w:hAnsi="Calibri"/>
          <w:sz w:val="22"/>
          <w:szCs w:val="22"/>
        </w:rPr>
        <w:t xml:space="preserve"> with </w:t>
      </w:r>
      <w:r>
        <w:rPr>
          <w:rFonts w:hint="default" w:ascii="Calibri" w:hAnsi="Calibri"/>
          <w:sz w:val="22"/>
          <w:szCs w:val="22"/>
          <w:lang w:val="en-US"/>
        </w:rPr>
        <w:t xml:space="preserve">cross-functional teams and </w:t>
      </w:r>
      <w:r>
        <w:rPr>
          <w:rFonts w:hint="default" w:ascii="Calibri" w:hAnsi="Calibri"/>
          <w:sz w:val="22"/>
          <w:szCs w:val="22"/>
        </w:rPr>
        <w:t xml:space="preserve">various departments to design and implement </w:t>
      </w:r>
      <w:r>
        <w:rPr>
          <w:rFonts w:hint="default" w:ascii="Calibri" w:hAnsi="Calibri"/>
          <w:sz w:val="22"/>
          <w:szCs w:val="22"/>
          <w:lang w:val="en-US"/>
        </w:rPr>
        <w:t xml:space="preserve">welfare schemes, </w:t>
      </w:r>
      <w:r>
        <w:rPr>
          <w:rFonts w:hint="default" w:ascii="Calibri" w:hAnsi="Calibri"/>
          <w:sz w:val="22"/>
          <w:szCs w:val="22"/>
        </w:rPr>
        <w:t>programs and initiatives that contribute</w:t>
      </w:r>
      <w:r>
        <w:rPr>
          <w:rFonts w:hint="default" w:ascii="Calibri" w:hAnsi="Calibri"/>
          <w:sz w:val="22"/>
          <w:szCs w:val="22"/>
          <w:lang w:val="en-US"/>
        </w:rPr>
        <w:t>d</w:t>
      </w:r>
      <w:r>
        <w:rPr>
          <w:rFonts w:hint="default" w:ascii="Calibri" w:hAnsi="Calibri"/>
          <w:sz w:val="22"/>
          <w:szCs w:val="22"/>
        </w:rPr>
        <w:t xml:space="preserve"> to a positive employee experience throughout the entire employ</w:t>
      </w:r>
      <w:r>
        <w:rPr>
          <w:rFonts w:hint="default" w:ascii="Calibri" w:hAnsi="Calibri"/>
          <w:sz w:val="22"/>
          <w:szCs w:val="22"/>
          <w:lang w:val="en-US"/>
        </w:rPr>
        <w:t>ment</w:t>
      </w:r>
      <w:r>
        <w:rPr>
          <w:rFonts w:hint="default" w:ascii="Calibri" w:hAnsi="Calibri"/>
          <w:sz w:val="22"/>
          <w:szCs w:val="22"/>
        </w:rPr>
        <w:t xml:space="preserve"> life</w:t>
      </w:r>
      <w:r>
        <w:rPr>
          <w:rFonts w:hint="default" w:ascii="Calibri" w:hAnsi="Calibri"/>
          <w:sz w:val="22"/>
          <w:szCs w:val="22"/>
          <w:lang w:val="en-US"/>
        </w:rPr>
        <w:t xml:space="preserve"> </w:t>
      </w:r>
      <w:r>
        <w:rPr>
          <w:rFonts w:hint="default" w:ascii="Calibri" w:hAnsi="Calibri"/>
          <w:sz w:val="22"/>
          <w:szCs w:val="22"/>
        </w:rPr>
        <w:t>cycle</w:t>
      </w:r>
      <w:r>
        <w:rPr>
          <w:rFonts w:hint="default" w:ascii="Calibri" w:hAnsi="Calibri"/>
          <w:sz w:val="22"/>
          <w:szCs w:val="22"/>
          <w:lang w:val="en-US"/>
        </w:rPr>
        <w:t xml:space="preserve"> with resulted to HR image re-branding</w:t>
      </w:r>
      <w:r>
        <w:rPr>
          <w:rFonts w:hint="default" w:ascii="Calibri" w:hAnsi="Calibri"/>
          <w:sz w:val="22"/>
          <w:szCs w:val="22"/>
        </w:rPr>
        <w:t>.</w:t>
      </w:r>
      <w:r>
        <w:rPr>
          <w:rFonts w:hint="default" w:ascii="Calibri" w:hAnsi="Calibri"/>
          <w:sz w:val="22"/>
          <w:szCs w:val="22"/>
          <w:lang w:val="en-US"/>
        </w:rPr>
        <w:t xml:space="preserve">  </w:t>
      </w:r>
      <w:r>
        <w:rPr>
          <w:rFonts w:asciiTheme="minorHAnsi" w:hAnsiTheme="minorHAnsi" w:cstheme="minorHAnsi"/>
          <w:sz w:val="22"/>
          <w:szCs w:val="22"/>
        </w:rPr>
        <w:t xml:space="preserve">Monitored and evaluated the effectiveness of </w:t>
      </w:r>
      <w:r>
        <w:rPr>
          <w:rFonts w:asciiTheme="minorHAnsi" w:hAnsiTheme="minorHAnsi" w:cstheme="minorHAnsi"/>
          <w:sz w:val="22"/>
          <w:szCs w:val="22"/>
          <w:lang w:val="en-US"/>
        </w:rPr>
        <w:t xml:space="preserve">employee benefits and </w:t>
      </w:r>
      <w:r>
        <w:rPr>
          <w:rFonts w:asciiTheme="minorHAnsi" w:hAnsiTheme="minorHAnsi" w:cstheme="minorHAnsi"/>
          <w:sz w:val="22"/>
          <w:szCs w:val="22"/>
        </w:rPr>
        <w:t>welfare initiatives and provided regular reports and recommendations to senior management to drive continuous improvement</w:t>
      </w:r>
      <w:r>
        <w:rPr>
          <w:rFonts w:asciiTheme="minorHAnsi" w:hAnsiTheme="minorHAnsi" w:cstheme="minorHAnsi"/>
          <w:sz w:val="22"/>
          <w:szCs w:val="22"/>
          <w:lang w:val="en-US"/>
        </w:rPr>
        <w:t>, diversity, and inclusion</w:t>
      </w:r>
      <w:r>
        <w:rPr>
          <w:rFonts w:asciiTheme="minorHAnsi" w:hAnsiTheme="minorHAnsi" w:cstheme="minorHAnsi"/>
          <w:sz w:val="22"/>
          <w:szCs w:val="22"/>
        </w:rPr>
        <w:t>.</w:t>
      </w:r>
      <w:r>
        <w:rPr>
          <w:rFonts w:asciiTheme="minorHAnsi" w:hAnsiTheme="minorHAnsi" w:cstheme="minorHAnsi"/>
          <w:sz w:val="22"/>
          <w:szCs w:val="22"/>
          <w:lang w:val="en-US"/>
        </w:rPr>
        <w:t xml:space="preserve"> </w:t>
      </w:r>
    </w:p>
    <w:p>
      <w:pPr>
        <w:pStyle w:val="27"/>
        <w:numPr>
          <w:ilvl w:val="0"/>
          <w:numId w:val="3"/>
        </w:numPr>
        <w:spacing w:before="0" w:beforeAutospacing="0" w:after="120" w:afterAutospacing="0"/>
        <w:ind w:left="357" w:hanging="357"/>
        <w:jc w:val="both"/>
        <w:textAlignment w:val="baseline"/>
        <w:rPr>
          <w:rFonts w:asciiTheme="minorHAnsi" w:hAnsiTheme="minorHAnsi" w:cstheme="minorHAnsi"/>
          <w:sz w:val="22"/>
          <w:szCs w:val="22"/>
        </w:rPr>
      </w:pPr>
      <w:r>
        <w:rPr>
          <w:rFonts w:asciiTheme="minorHAnsi" w:hAnsiTheme="minorHAnsi" w:cstheme="minorHAnsi"/>
          <w:sz w:val="22"/>
          <w:szCs w:val="22"/>
        </w:rPr>
        <w:t xml:space="preserve">Developed and designed the maiden HR </w:t>
      </w:r>
      <w:r>
        <w:rPr>
          <w:rFonts w:hint="default" w:asciiTheme="minorHAnsi" w:hAnsiTheme="minorHAnsi" w:cstheme="minorHAnsi"/>
          <w:sz w:val="22"/>
          <w:szCs w:val="22"/>
          <w:lang w:val="en-US"/>
        </w:rPr>
        <w:t>ne</w:t>
      </w:r>
      <w:r>
        <w:rPr>
          <w:rFonts w:asciiTheme="minorHAnsi" w:hAnsiTheme="minorHAnsi" w:cstheme="minorHAnsi"/>
          <w:sz w:val="22"/>
          <w:szCs w:val="22"/>
        </w:rPr>
        <w:t>wsletter and produced 12 high-quality quarterly newsletters, resulting in an 80% increase in company internal communication effectiveness and engagement between employees and the HR division.</w:t>
      </w:r>
    </w:p>
    <w:p>
      <w:pPr>
        <w:pStyle w:val="27"/>
        <w:numPr>
          <w:ilvl w:val="0"/>
          <w:numId w:val="3"/>
        </w:numPr>
        <w:spacing w:before="0" w:beforeAutospacing="0" w:after="120" w:afterAutospacing="0"/>
        <w:ind w:left="357" w:hanging="357"/>
        <w:jc w:val="both"/>
        <w:textAlignment w:val="baseline"/>
        <w:rPr>
          <w:rFonts w:asciiTheme="minorHAnsi" w:hAnsiTheme="minorHAnsi" w:cstheme="minorHAnsi"/>
          <w:sz w:val="22"/>
          <w:szCs w:val="22"/>
        </w:rPr>
      </w:pPr>
      <w:r>
        <w:rPr>
          <w:rFonts w:asciiTheme="minorHAnsi" w:hAnsiTheme="minorHAnsi" w:cstheme="minorHAnsi"/>
          <w:sz w:val="22"/>
          <w:szCs w:val="22"/>
          <w:lang w:val="en-PH"/>
        </w:rPr>
        <w:t>C</w:t>
      </w:r>
      <w:r>
        <w:rPr>
          <w:rFonts w:hint="default" w:asciiTheme="minorHAnsi" w:hAnsiTheme="minorHAnsi" w:cstheme="minorHAnsi"/>
          <w:sz w:val="22"/>
          <w:szCs w:val="22"/>
          <w:lang w:val="en-US"/>
        </w:rPr>
        <w:t>arried out s</w:t>
      </w:r>
      <w:r>
        <w:rPr>
          <w:rFonts w:asciiTheme="minorHAnsi" w:hAnsiTheme="minorHAnsi" w:cstheme="minorHAnsi"/>
          <w:sz w:val="22"/>
          <w:szCs w:val="22"/>
          <w:lang w:val="en-PH"/>
        </w:rPr>
        <w:t>urveys to assess employee feedback, identifying areas for improvement and determining implementation strategies</w:t>
      </w:r>
      <w:r>
        <w:rPr>
          <w:rFonts w:hint="default" w:asciiTheme="minorHAnsi" w:hAnsiTheme="minorHAnsi" w:cstheme="minorHAnsi"/>
          <w:sz w:val="22"/>
          <w:szCs w:val="22"/>
          <w:lang w:val="en-US"/>
        </w:rPr>
        <w:t xml:space="preserve">.  </w:t>
      </w:r>
      <w:r>
        <w:rPr>
          <w:rFonts w:asciiTheme="minorHAnsi" w:hAnsiTheme="minorHAnsi" w:cstheme="minorHAnsi"/>
          <w:sz w:val="22"/>
          <w:szCs w:val="22"/>
        </w:rPr>
        <w:t xml:space="preserve">Reviewed HR policies, processes, and procedures and proposed company framework updates, resulting in over 50% improvement in employee experience and engagement. Communicate the same </w:t>
      </w:r>
      <w:r>
        <w:rPr>
          <w:rFonts w:hint="default" w:asciiTheme="minorHAnsi" w:hAnsiTheme="minorHAnsi" w:cstheme="minorHAnsi"/>
          <w:sz w:val="22"/>
          <w:szCs w:val="22"/>
          <w:lang w:val="en-US"/>
        </w:rPr>
        <w:t xml:space="preserve">updates </w:t>
      </w:r>
      <w:r>
        <w:rPr>
          <w:rFonts w:asciiTheme="minorHAnsi" w:hAnsiTheme="minorHAnsi" w:cstheme="minorHAnsi"/>
          <w:sz w:val="22"/>
          <w:szCs w:val="22"/>
        </w:rPr>
        <w:t>to employees for effective engagement.</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rPr>
      </w:pPr>
      <w:r>
        <w:rPr>
          <w:rFonts w:asciiTheme="minorHAnsi" w:hAnsiTheme="minorHAnsi" w:cstheme="minorHAnsi"/>
          <w:sz w:val="22"/>
          <w:szCs w:val="22"/>
        </w:rPr>
        <w:t xml:space="preserve">Coordinated and accomplished over 25 company events, including scheduling, </w:t>
      </w:r>
      <w:r>
        <w:rPr>
          <w:rFonts w:hint="default" w:asciiTheme="minorHAnsi" w:hAnsiTheme="minorHAnsi" w:cstheme="minorHAnsi"/>
          <w:sz w:val="22"/>
          <w:szCs w:val="22"/>
          <w:lang w:val="en-US"/>
        </w:rPr>
        <w:t>logistics</w:t>
      </w:r>
      <w:r>
        <w:rPr>
          <w:rFonts w:asciiTheme="minorHAnsi" w:hAnsiTheme="minorHAnsi" w:cstheme="minorHAnsi"/>
          <w:sz w:val="22"/>
          <w:szCs w:val="22"/>
        </w:rPr>
        <w:t>, food and beverage, and</w:t>
      </w:r>
      <w:r>
        <w:rPr>
          <w:rFonts w:hint="default" w:asciiTheme="minorHAnsi" w:hAnsiTheme="minorHAnsi" w:cstheme="minorHAnsi"/>
          <w:sz w:val="22"/>
          <w:szCs w:val="22"/>
          <w:lang w:val="en-US"/>
        </w:rPr>
        <w:t xml:space="preserve"> </w:t>
      </w:r>
      <w:r>
        <w:rPr>
          <w:rFonts w:asciiTheme="minorHAnsi" w:hAnsiTheme="minorHAnsi" w:cstheme="minorHAnsi"/>
          <w:sz w:val="22"/>
          <w:szCs w:val="22"/>
        </w:rPr>
        <w:t>setup</w:t>
      </w:r>
      <w:r>
        <w:rPr>
          <w:rFonts w:hint="default" w:asciiTheme="minorHAnsi" w:hAnsiTheme="minorHAnsi" w:cstheme="minorHAnsi"/>
          <w:sz w:val="22"/>
          <w:szCs w:val="22"/>
          <w:lang w:val="en-US"/>
        </w:rPr>
        <w:t>s</w:t>
      </w:r>
      <w:r>
        <w:rPr>
          <w:rFonts w:asciiTheme="minorHAnsi" w:hAnsiTheme="minorHAnsi" w:cstheme="minorHAnsi"/>
          <w:sz w:val="22"/>
          <w:szCs w:val="22"/>
        </w:rPr>
        <w:t>, ensur</w:t>
      </w:r>
      <w:r>
        <w:rPr>
          <w:rFonts w:hint="default" w:asciiTheme="minorHAnsi" w:hAnsiTheme="minorHAnsi" w:cstheme="minorHAnsi"/>
          <w:sz w:val="22"/>
          <w:szCs w:val="22"/>
          <w:lang w:val="en-US"/>
        </w:rPr>
        <w:t>ed</w:t>
      </w:r>
      <w:r>
        <w:rPr>
          <w:rFonts w:asciiTheme="minorHAnsi" w:hAnsiTheme="minorHAnsi" w:cstheme="minorHAnsi"/>
          <w:sz w:val="22"/>
          <w:szCs w:val="22"/>
        </w:rPr>
        <w:t xml:space="preserve"> seamless execution and positive attendees experience.</w:t>
      </w:r>
      <w:r>
        <w:rPr>
          <w:rFonts w:hint="default" w:asciiTheme="minorHAnsi" w:hAnsiTheme="minorHAnsi" w:cstheme="minorHAnsi"/>
          <w:sz w:val="22"/>
          <w:szCs w:val="22"/>
          <w:lang w:val="en-US"/>
        </w:rPr>
        <w:t xml:space="preserve">  Also carried out post-event activities such as tear down, ensuring prompt post event house keeping, processing of invoices for payment, sending out thank you messages to attendees, close-out meetings, etc. </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rPr>
      </w:pPr>
      <w:r>
        <w:rPr>
          <w:rFonts w:asciiTheme="minorHAnsi" w:hAnsiTheme="minorHAnsi" w:cstheme="minorHAnsi"/>
          <w:sz w:val="22"/>
          <w:szCs w:val="22"/>
        </w:rPr>
        <w:t xml:space="preserve">Updated and validated Employee Nominations of Beneficiary database which resulted in over 90% improvement in the processing of death in service benefits. </w:t>
      </w:r>
      <w:r>
        <w:rPr>
          <w:rFonts w:hint="default" w:asciiTheme="minorHAnsi" w:hAnsiTheme="minorHAnsi" w:cstheme="minorHAnsi"/>
          <w:sz w:val="22"/>
          <w:szCs w:val="22"/>
          <w:lang w:val="en-US"/>
        </w:rPr>
        <w:t xml:space="preserve"> </w:t>
      </w:r>
      <w:r>
        <w:rPr>
          <w:rFonts w:asciiTheme="minorHAnsi" w:hAnsiTheme="minorHAnsi" w:cstheme="minorHAnsi"/>
          <w:sz w:val="22"/>
          <w:szCs w:val="22"/>
        </w:rPr>
        <w:t xml:space="preserve"> </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rPr>
      </w:pPr>
      <w:r>
        <w:rPr>
          <w:rFonts w:hint="default" w:asciiTheme="minorHAnsi" w:hAnsiTheme="minorHAnsi" w:cstheme="minorHAnsi"/>
          <w:sz w:val="22"/>
          <w:szCs w:val="22"/>
          <w:lang w:val="en-US"/>
        </w:rPr>
        <w:t xml:space="preserve">Participated in the collaborative project for the revamping of the Human Resource intranet website </w:t>
      </w:r>
      <w:r>
        <w:rPr>
          <w:rFonts w:asciiTheme="minorHAnsi" w:hAnsiTheme="minorHAnsi" w:cstheme="minorHAnsi"/>
          <w:sz w:val="22"/>
          <w:szCs w:val="22"/>
        </w:rPr>
        <w:t>that resulted</w:t>
      </w:r>
      <w:r>
        <w:rPr>
          <w:rFonts w:hint="default" w:asciiTheme="minorHAnsi" w:hAnsiTheme="minorHAnsi" w:cstheme="minorHAnsi"/>
          <w:sz w:val="22"/>
          <w:szCs w:val="22"/>
          <w:lang w:val="en-US"/>
        </w:rPr>
        <w:t xml:space="preserve"> to </w:t>
      </w:r>
      <w:r>
        <w:rPr>
          <w:rFonts w:asciiTheme="minorHAnsi" w:hAnsiTheme="minorHAnsi" w:cstheme="minorHAnsi"/>
          <w:sz w:val="22"/>
          <w:szCs w:val="22"/>
        </w:rPr>
        <w:t xml:space="preserve">over </w:t>
      </w:r>
      <w:r>
        <w:rPr>
          <w:rFonts w:hint="default" w:asciiTheme="minorHAnsi" w:hAnsiTheme="minorHAnsi" w:cstheme="minorHAnsi"/>
          <w:sz w:val="22"/>
          <w:szCs w:val="22"/>
          <w:lang w:val="en-US"/>
        </w:rPr>
        <w:t>50% improvement employee engagement and communication.</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u w:val="single"/>
        </w:rPr>
      </w:pPr>
      <w:r>
        <w:rPr>
          <w:rFonts w:hint="default" w:asciiTheme="minorHAnsi" w:hAnsiTheme="minorHAnsi" w:cstheme="minorHAnsi"/>
          <w:sz w:val="22"/>
          <w:szCs w:val="22"/>
          <w:lang w:val="en-US"/>
        </w:rPr>
        <w:t xml:space="preserve">Coordinated a collaborative project on provision of staff lunch that resulted to </w:t>
      </w:r>
      <w:r>
        <w:rPr>
          <w:rFonts w:asciiTheme="minorHAnsi" w:hAnsiTheme="minorHAnsi" w:cstheme="minorHAnsi"/>
          <w:sz w:val="22"/>
          <w:szCs w:val="22"/>
        </w:rPr>
        <w:t xml:space="preserve">20% </w:t>
      </w:r>
      <w:r>
        <w:rPr>
          <w:rFonts w:hint="default" w:asciiTheme="minorHAnsi" w:hAnsiTheme="minorHAnsi" w:cstheme="minorHAnsi"/>
          <w:sz w:val="22"/>
          <w:szCs w:val="22"/>
          <w:lang w:val="en-US"/>
        </w:rPr>
        <w:t xml:space="preserve">in </w:t>
      </w:r>
      <w:r>
        <w:rPr>
          <w:rFonts w:asciiTheme="minorHAnsi" w:hAnsiTheme="minorHAnsi" w:cstheme="minorHAnsi"/>
          <w:sz w:val="22"/>
          <w:szCs w:val="22"/>
        </w:rPr>
        <w:t>cost savings</w:t>
      </w:r>
      <w:r>
        <w:rPr>
          <w:rFonts w:hint="default" w:asciiTheme="minorHAnsi" w:hAnsiTheme="minorHAnsi" w:cstheme="minorHAnsi"/>
          <w:sz w:val="22"/>
          <w:szCs w:val="22"/>
          <w:lang w:val="en-US"/>
        </w:rPr>
        <w:t xml:space="preserve"> </w:t>
      </w:r>
      <w:r>
        <w:rPr>
          <w:rFonts w:asciiTheme="minorHAnsi" w:hAnsiTheme="minorHAnsi" w:cstheme="minorHAnsi"/>
          <w:sz w:val="22"/>
          <w:szCs w:val="22"/>
        </w:rPr>
        <w:t xml:space="preserve">and 50% improvement in the staff canteen administration </w:t>
      </w:r>
      <w:r>
        <w:rPr>
          <w:rFonts w:hint="default" w:asciiTheme="minorHAnsi" w:hAnsiTheme="minorHAnsi" w:cstheme="minorHAnsi"/>
          <w:sz w:val="22"/>
          <w:szCs w:val="22"/>
          <w:lang w:val="en-US"/>
        </w:rPr>
        <w:t>and services</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u w:val="single"/>
        </w:rPr>
      </w:pPr>
      <w:r>
        <w:rPr>
          <w:rFonts w:asciiTheme="minorHAnsi" w:hAnsiTheme="minorHAnsi" w:cstheme="minorHAnsi"/>
          <w:sz w:val="22"/>
          <w:szCs w:val="22"/>
        </w:rPr>
        <w:t xml:space="preserve">Facilitated the seamless </w:t>
      </w:r>
      <w:r>
        <w:rPr>
          <w:rFonts w:asciiTheme="minorHAnsi" w:hAnsiTheme="minorHAnsi" w:cstheme="minorHAnsi"/>
          <w:sz w:val="22"/>
          <w:szCs w:val="22"/>
          <w:lang w:val="en-US"/>
        </w:rPr>
        <w:t>on-boarding</w:t>
      </w:r>
      <w:r>
        <w:rPr>
          <w:rFonts w:asciiTheme="minorHAnsi" w:hAnsiTheme="minorHAnsi" w:cstheme="minorHAnsi"/>
          <w:sz w:val="22"/>
          <w:szCs w:val="22"/>
        </w:rPr>
        <w:t xml:space="preserve"> of new employees, collect</w:t>
      </w:r>
      <w:r>
        <w:rPr>
          <w:rFonts w:hint="default" w:asciiTheme="minorHAnsi" w:hAnsiTheme="minorHAnsi" w:cstheme="minorHAnsi"/>
          <w:sz w:val="22"/>
          <w:szCs w:val="22"/>
          <w:lang w:val="en-US"/>
        </w:rPr>
        <w:t>ed</w:t>
      </w:r>
      <w:r>
        <w:rPr>
          <w:rFonts w:asciiTheme="minorHAnsi" w:hAnsiTheme="minorHAnsi" w:cstheme="minorHAnsi"/>
          <w:sz w:val="22"/>
          <w:szCs w:val="22"/>
        </w:rPr>
        <w:t xml:space="preserve"> all required documentation and ensur</w:t>
      </w:r>
      <w:r>
        <w:rPr>
          <w:rFonts w:hint="default" w:asciiTheme="minorHAnsi" w:hAnsiTheme="minorHAnsi" w:cstheme="minorHAnsi"/>
          <w:sz w:val="22"/>
          <w:szCs w:val="22"/>
          <w:lang w:val="en-US"/>
        </w:rPr>
        <w:t>ed</w:t>
      </w:r>
      <w:r>
        <w:rPr>
          <w:rFonts w:asciiTheme="minorHAnsi" w:hAnsiTheme="minorHAnsi" w:cstheme="minorHAnsi"/>
          <w:sz w:val="22"/>
          <w:szCs w:val="22"/>
        </w:rPr>
        <w:t xml:space="preserve"> prompt company system setup. Managed the process of obtaining identification badges and coordinated with relevant departments to</w:t>
      </w:r>
      <w:r>
        <w:rPr>
          <w:rFonts w:hint="default" w:asciiTheme="minorHAnsi" w:hAnsiTheme="minorHAnsi" w:cstheme="minorHAnsi"/>
          <w:sz w:val="22"/>
          <w:szCs w:val="22"/>
          <w:lang w:val="en-US"/>
        </w:rPr>
        <w:t xml:space="preserve"> set working tools and</w:t>
      </w:r>
      <w:r>
        <w:rPr>
          <w:rFonts w:asciiTheme="minorHAnsi" w:hAnsiTheme="minorHAnsi" w:cstheme="minorHAnsi"/>
          <w:sz w:val="22"/>
          <w:szCs w:val="22"/>
        </w:rPr>
        <w:t xml:space="preserve"> accessibility to all the premises without </w:t>
      </w:r>
      <w:r>
        <w:rPr>
          <w:rFonts w:hint="default" w:asciiTheme="minorHAnsi" w:hAnsiTheme="minorHAnsi" w:cstheme="minorHAnsi"/>
          <w:sz w:val="22"/>
          <w:szCs w:val="22"/>
          <w:lang w:val="en-US"/>
        </w:rPr>
        <w:t>hitches</w:t>
      </w:r>
      <w:r>
        <w:rPr>
          <w:rFonts w:asciiTheme="minorHAnsi" w:hAnsiTheme="minorHAnsi" w:cstheme="minorHAnsi"/>
          <w:sz w:val="22"/>
          <w:szCs w:val="22"/>
        </w:rPr>
        <w:t>.</w:t>
      </w:r>
      <w:r>
        <w:rPr>
          <w:rFonts w:asciiTheme="minorHAnsi" w:hAnsiTheme="minorHAnsi" w:cstheme="minorHAnsi"/>
          <w:sz w:val="22"/>
          <w:szCs w:val="22"/>
          <w:lang w:val="en-US"/>
        </w:rPr>
        <w:t xml:space="preserve"> </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u w:val="single"/>
        </w:rPr>
      </w:pPr>
      <w:r>
        <w:rPr>
          <w:rFonts w:asciiTheme="minorHAnsi" w:hAnsiTheme="minorHAnsi" w:cstheme="minorHAnsi"/>
          <w:sz w:val="22"/>
          <w:szCs w:val="22"/>
        </w:rPr>
        <w:t>Carried out exit processes for more than 100 retirees and provided all necessary support for a seamless end-of-service exit.</w:t>
      </w:r>
    </w:p>
    <w:p>
      <w:pPr>
        <w:pStyle w:val="27"/>
        <w:numPr>
          <w:ilvl w:val="0"/>
          <w:numId w:val="4"/>
        </w:numPr>
        <w:bidi w:val="0"/>
        <w:ind w:left="420" w:leftChars="0" w:hanging="420" w:firstLineChars="0"/>
        <w:rPr>
          <w:rFonts w:asciiTheme="minorHAnsi" w:hAnsiTheme="minorHAnsi" w:cstheme="minorHAnsi"/>
          <w:b/>
          <w:bCs/>
          <w:i/>
          <w:iCs/>
          <w:sz w:val="22"/>
          <w:szCs w:val="22"/>
        </w:rPr>
      </w:pPr>
      <w:r>
        <w:rPr>
          <w:rFonts w:hint="default" w:asciiTheme="minorHAnsi" w:hAnsiTheme="minorHAnsi" w:cstheme="minorHAnsi"/>
          <w:sz w:val="22"/>
          <w:szCs w:val="22"/>
          <w:lang w:val="en-US"/>
        </w:rPr>
        <w:t>U</w:t>
      </w:r>
      <w:r>
        <w:rPr>
          <w:rFonts w:asciiTheme="minorHAnsi" w:hAnsiTheme="minorHAnsi" w:cstheme="minorHAnsi"/>
          <w:sz w:val="22"/>
          <w:szCs w:val="22"/>
        </w:rPr>
        <w:t>tilized effective t</w:t>
      </w:r>
      <w:r>
        <w:rPr>
          <w:rFonts w:hint="default" w:asciiTheme="minorHAnsi" w:hAnsiTheme="minorHAnsi" w:cstheme="minorHAnsi"/>
          <w:sz w:val="22"/>
          <w:szCs w:val="22"/>
          <w:lang w:val="en-US"/>
        </w:rPr>
        <w:t xml:space="preserve">racking sheet and follow up </w:t>
      </w:r>
      <w:r>
        <w:rPr>
          <w:rFonts w:asciiTheme="minorHAnsi" w:hAnsiTheme="minorHAnsi" w:cstheme="minorHAnsi"/>
          <w:sz w:val="22"/>
          <w:szCs w:val="22"/>
        </w:rPr>
        <w:t xml:space="preserve">to ensure </w:t>
      </w:r>
      <w:r>
        <w:rPr>
          <w:rFonts w:hint="default" w:asciiTheme="minorHAnsi" w:hAnsiTheme="minorHAnsi" w:cstheme="minorHAnsi"/>
          <w:sz w:val="22"/>
          <w:szCs w:val="22"/>
          <w:lang w:val="en-US"/>
        </w:rPr>
        <w:t>prompt implementation of employee welfare services as contained in collective agreement between management and employee union; industry standard and labour laws</w:t>
      </w:r>
      <w:r>
        <w:rPr>
          <w:rFonts w:asciiTheme="minorHAnsi" w:hAnsiTheme="minorHAnsi" w:cstheme="minorHAnsi"/>
          <w:sz w:val="22"/>
          <w:szCs w:val="22"/>
        </w:rPr>
        <w:t>.</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rPr>
      </w:pPr>
      <w:r>
        <w:rPr>
          <w:rFonts w:asciiTheme="minorHAnsi" w:hAnsiTheme="minorHAnsi" w:cstheme="minorHAnsi"/>
          <w:sz w:val="22"/>
          <w:szCs w:val="22"/>
        </w:rPr>
        <w:t xml:space="preserve">Resolved </w:t>
      </w:r>
      <w:r>
        <w:rPr>
          <w:rFonts w:hint="default" w:asciiTheme="minorHAnsi" w:hAnsiTheme="minorHAnsi" w:cstheme="minorHAnsi"/>
          <w:sz w:val="22"/>
          <w:szCs w:val="22"/>
          <w:lang w:val="en-US"/>
        </w:rPr>
        <w:t xml:space="preserve">employee relations and benefits </w:t>
      </w:r>
      <w:r>
        <w:rPr>
          <w:rFonts w:asciiTheme="minorHAnsi" w:hAnsiTheme="minorHAnsi" w:cstheme="minorHAnsi"/>
          <w:sz w:val="22"/>
          <w:szCs w:val="22"/>
        </w:rPr>
        <w:t>issues to avoid potential negative</w:t>
      </w:r>
      <w:r>
        <w:rPr>
          <w:rFonts w:asciiTheme="minorHAnsi" w:hAnsiTheme="minorHAnsi" w:cstheme="minorHAnsi"/>
          <w:sz w:val="22"/>
          <w:szCs w:val="22"/>
          <w:lang w:val="en-US"/>
        </w:rPr>
        <w:t xml:space="preserve"> regulatory and labor law </w:t>
      </w:r>
      <w:r>
        <w:rPr>
          <w:rFonts w:asciiTheme="minorHAnsi" w:hAnsiTheme="minorHAnsi" w:cstheme="minorHAnsi"/>
          <w:sz w:val="22"/>
          <w:szCs w:val="22"/>
        </w:rPr>
        <w:t>impacts on the company</w:t>
      </w:r>
      <w:r>
        <w:rPr>
          <w:rFonts w:hint="default" w:asciiTheme="minorHAnsi" w:hAnsiTheme="minorHAnsi" w:cstheme="minorHAnsi"/>
          <w:sz w:val="22"/>
          <w:szCs w:val="22"/>
          <w:lang w:val="en-US"/>
        </w:rPr>
        <w:t xml:space="preserve"> and to</w:t>
      </w:r>
      <w:r>
        <w:rPr>
          <w:rFonts w:asciiTheme="minorHAnsi" w:hAnsiTheme="minorHAnsi" w:cstheme="minorHAnsi"/>
          <w:sz w:val="22"/>
          <w:szCs w:val="22"/>
        </w:rPr>
        <w:t xml:space="preserve"> maintain a positive office environmen</w:t>
      </w:r>
      <w:r>
        <w:rPr>
          <w:rFonts w:hint="default" w:asciiTheme="minorHAnsi" w:hAnsiTheme="minorHAnsi" w:cstheme="minorHAnsi"/>
          <w:sz w:val="22"/>
          <w:szCs w:val="22"/>
          <w:lang w:val="en-US"/>
        </w:rPr>
        <w:t>t.</w:t>
      </w:r>
    </w:p>
    <w:p>
      <w:pPr>
        <w:pStyle w:val="27"/>
        <w:numPr>
          <w:ilvl w:val="0"/>
          <w:numId w:val="5"/>
        </w:numPr>
        <w:bidi w:val="0"/>
        <w:ind w:left="420" w:leftChars="0" w:hanging="420" w:firstLineChars="0"/>
        <w:rPr>
          <w:rFonts w:asciiTheme="minorHAnsi" w:hAnsiTheme="minorHAnsi" w:cstheme="minorHAnsi"/>
          <w:b/>
          <w:bCs/>
          <w:i/>
          <w:iCs/>
          <w:sz w:val="22"/>
          <w:szCs w:val="22"/>
        </w:rPr>
      </w:pPr>
      <w:r>
        <w:rPr>
          <w:rFonts w:asciiTheme="minorHAnsi" w:hAnsiTheme="minorHAnsi" w:cstheme="minorHAnsi"/>
          <w:sz w:val="22"/>
          <w:szCs w:val="22"/>
        </w:rPr>
        <w:t xml:space="preserve">Performed </w:t>
      </w:r>
      <w:r>
        <w:rPr>
          <w:rFonts w:asciiTheme="minorHAnsi" w:hAnsiTheme="minorHAnsi" w:cstheme="minorHAnsi"/>
          <w:sz w:val="22"/>
          <w:szCs w:val="22"/>
          <w:lang w:val="en-US"/>
        </w:rPr>
        <w:t xml:space="preserve">industry </w:t>
      </w:r>
      <w:r>
        <w:rPr>
          <w:rFonts w:asciiTheme="minorHAnsi" w:hAnsiTheme="minorHAnsi" w:cstheme="minorHAnsi"/>
          <w:sz w:val="22"/>
          <w:szCs w:val="22"/>
        </w:rPr>
        <w:t xml:space="preserve">research and competitive analysis to identify </w:t>
      </w:r>
      <w:r>
        <w:rPr>
          <w:rFonts w:hint="default" w:asciiTheme="minorHAnsi" w:hAnsiTheme="minorHAnsi" w:cstheme="minorHAnsi"/>
          <w:sz w:val="22"/>
          <w:szCs w:val="22"/>
          <w:lang w:val="en-US"/>
        </w:rPr>
        <w:t>gaps</w:t>
      </w:r>
      <w:r>
        <w:rPr>
          <w:rFonts w:asciiTheme="minorHAnsi" w:hAnsiTheme="minorHAnsi" w:cstheme="minorHAnsi"/>
          <w:sz w:val="22"/>
          <w:szCs w:val="22"/>
        </w:rPr>
        <w:t xml:space="preserve"> </w:t>
      </w:r>
      <w:r>
        <w:rPr>
          <w:rFonts w:hint="default" w:asciiTheme="minorHAnsi" w:hAnsiTheme="minorHAnsi" w:cstheme="minorHAnsi"/>
          <w:sz w:val="22"/>
          <w:szCs w:val="22"/>
          <w:lang w:val="en-US"/>
        </w:rPr>
        <w:t xml:space="preserve">and gather insights </w:t>
      </w:r>
      <w:r>
        <w:rPr>
          <w:rFonts w:asciiTheme="minorHAnsi" w:hAnsiTheme="minorHAnsi" w:cstheme="minorHAnsi"/>
          <w:sz w:val="22"/>
          <w:szCs w:val="22"/>
        </w:rPr>
        <w:t>for improvement in the company's employee experience</w:t>
      </w:r>
      <w:r>
        <w:rPr>
          <w:rFonts w:hint="default" w:asciiTheme="minorHAnsi" w:hAnsiTheme="minorHAnsi" w:cstheme="minorHAnsi"/>
          <w:sz w:val="22"/>
          <w:szCs w:val="22"/>
          <w:lang w:val="en-US"/>
        </w:rPr>
        <w:t>. C</w:t>
      </w:r>
      <w:r>
        <w:rPr>
          <w:rFonts w:asciiTheme="minorHAnsi" w:hAnsiTheme="minorHAnsi" w:cstheme="minorHAnsi"/>
          <w:sz w:val="22"/>
          <w:szCs w:val="22"/>
        </w:rPr>
        <w:t xml:space="preserve">ollaborated with cross-functional teams </w:t>
      </w:r>
      <w:r>
        <w:rPr>
          <w:rFonts w:hint="default" w:asciiTheme="minorHAnsi" w:hAnsiTheme="minorHAnsi" w:cstheme="minorHAnsi"/>
          <w:sz w:val="22"/>
          <w:szCs w:val="22"/>
          <w:lang w:val="en-US"/>
        </w:rPr>
        <w:t>to imp</w:t>
      </w:r>
      <w:r>
        <w:rPr>
          <w:rFonts w:asciiTheme="minorHAnsi" w:hAnsiTheme="minorHAnsi" w:cstheme="minorHAnsi"/>
          <w:sz w:val="22"/>
          <w:szCs w:val="22"/>
        </w:rPr>
        <w:t>lement</w:t>
      </w:r>
      <w:r>
        <w:rPr>
          <w:rFonts w:hint="default" w:asciiTheme="minorHAnsi" w:hAnsiTheme="minorHAnsi" w:cstheme="minorHAnsi"/>
          <w:sz w:val="22"/>
          <w:szCs w:val="22"/>
          <w:lang w:val="en-US"/>
        </w:rPr>
        <w:t xml:space="preserve"> </w:t>
      </w:r>
      <w:r>
        <w:rPr>
          <w:rFonts w:asciiTheme="minorHAnsi" w:hAnsiTheme="minorHAnsi" w:cstheme="minorHAnsi"/>
          <w:sz w:val="22"/>
          <w:szCs w:val="22"/>
        </w:rPr>
        <w:t xml:space="preserve">effective strategies </w:t>
      </w:r>
      <w:r>
        <w:rPr>
          <w:rFonts w:hint="default" w:asciiTheme="minorHAnsi" w:hAnsiTheme="minorHAnsi" w:cstheme="minorHAnsi"/>
          <w:sz w:val="22"/>
          <w:szCs w:val="22"/>
          <w:lang w:val="en-US"/>
        </w:rPr>
        <w:t xml:space="preserve"> in line with people and industry best practices and standards</w:t>
      </w:r>
      <w:r>
        <w:rPr>
          <w:rFonts w:asciiTheme="minorHAnsi" w:hAnsiTheme="minorHAnsi" w:cstheme="minorHAnsi"/>
          <w:sz w:val="22"/>
          <w:szCs w:val="22"/>
        </w:rPr>
        <w:t>.</w:t>
      </w:r>
    </w:p>
    <w:p>
      <w:pPr>
        <w:pStyle w:val="27"/>
        <w:numPr>
          <w:ilvl w:val="0"/>
          <w:numId w:val="3"/>
        </w:numPr>
        <w:spacing w:before="0" w:beforeAutospacing="0" w:after="120" w:afterAutospacing="0"/>
        <w:jc w:val="both"/>
        <w:textAlignment w:val="baseline"/>
        <w:rPr>
          <w:rFonts w:asciiTheme="minorHAnsi" w:hAnsiTheme="minorHAnsi" w:cstheme="minorHAnsi"/>
          <w:sz w:val="22"/>
          <w:szCs w:val="22"/>
        </w:rPr>
      </w:pPr>
      <w:r>
        <w:rPr>
          <w:rFonts w:hint="default" w:asciiTheme="minorHAnsi" w:hAnsiTheme="minorHAnsi" w:cstheme="minorHAnsi"/>
          <w:sz w:val="22"/>
          <w:szCs w:val="22"/>
          <w:lang w:val="en-US"/>
        </w:rPr>
        <w:t>Processed documentations for the payment of employee death and insurance benefits in compliance with company policies and labour law regulation.</w:t>
      </w:r>
    </w:p>
    <w:p>
      <w:pPr>
        <w:pStyle w:val="27"/>
        <w:numPr>
          <w:ilvl w:val="0"/>
          <w:numId w:val="3"/>
        </w:numPr>
        <w:spacing w:before="0" w:beforeAutospacing="0" w:after="120" w:afterAutospacing="0"/>
        <w:jc w:val="both"/>
        <w:textAlignment w:val="baseline"/>
        <w:rPr>
          <w:rFonts w:asciiTheme="minorHAnsi" w:hAnsiTheme="minorHAnsi" w:cstheme="minorHAnsi"/>
          <w:b/>
          <w:bCs/>
          <w:i/>
          <w:iCs/>
          <w:sz w:val="22"/>
          <w:szCs w:val="22"/>
        </w:rPr>
      </w:pPr>
      <w:r>
        <w:rPr>
          <w:rFonts w:asciiTheme="minorHAnsi" w:hAnsiTheme="minorHAnsi" w:cstheme="minorHAnsi"/>
          <w:sz w:val="22"/>
          <w:szCs w:val="22"/>
          <w:lang w:val="en-US"/>
        </w:rPr>
        <w:t xml:space="preserve">Engaged with </w:t>
      </w:r>
      <w:r>
        <w:rPr>
          <w:rFonts w:asciiTheme="minorHAnsi" w:hAnsiTheme="minorHAnsi" w:cstheme="minorHAnsi"/>
          <w:sz w:val="22"/>
          <w:szCs w:val="22"/>
        </w:rPr>
        <w:t xml:space="preserve">vendors </w:t>
      </w:r>
      <w:r>
        <w:rPr>
          <w:rFonts w:asciiTheme="minorHAnsi" w:hAnsiTheme="minorHAnsi" w:cstheme="minorHAnsi"/>
          <w:sz w:val="22"/>
          <w:szCs w:val="22"/>
          <w:lang w:val="en-US"/>
        </w:rPr>
        <w:t xml:space="preserve">and other stakeholders </w:t>
      </w:r>
      <w:r>
        <w:rPr>
          <w:rFonts w:asciiTheme="minorHAnsi" w:hAnsiTheme="minorHAnsi" w:cstheme="minorHAnsi"/>
          <w:sz w:val="22"/>
          <w:szCs w:val="22"/>
        </w:rPr>
        <w:t>to ensure successful events. Maintain</w:t>
      </w:r>
      <w:r>
        <w:rPr>
          <w:rFonts w:hint="default" w:asciiTheme="minorHAnsi" w:hAnsiTheme="minorHAnsi" w:cstheme="minorHAnsi"/>
          <w:sz w:val="22"/>
          <w:szCs w:val="22"/>
          <w:lang w:val="en-US"/>
        </w:rPr>
        <w:t>ed</w:t>
      </w:r>
      <w:r>
        <w:rPr>
          <w:rFonts w:asciiTheme="minorHAnsi" w:hAnsiTheme="minorHAnsi" w:cstheme="minorHAnsi"/>
          <w:sz w:val="22"/>
          <w:szCs w:val="22"/>
        </w:rPr>
        <w:t xml:space="preserve"> timely communication with </w:t>
      </w:r>
      <w:r>
        <w:rPr>
          <w:rFonts w:asciiTheme="minorHAnsi" w:hAnsiTheme="minorHAnsi" w:cstheme="minorHAnsi"/>
          <w:sz w:val="22"/>
          <w:szCs w:val="22"/>
          <w:lang w:val="en-US"/>
        </w:rPr>
        <w:t xml:space="preserve">employees and other </w:t>
      </w:r>
      <w:r>
        <w:rPr>
          <w:rFonts w:asciiTheme="minorHAnsi" w:hAnsiTheme="minorHAnsi" w:cstheme="minorHAnsi"/>
          <w:sz w:val="22"/>
          <w:szCs w:val="22"/>
        </w:rPr>
        <w:t>invitees and conduct</w:t>
      </w:r>
      <w:r>
        <w:rPr>
          <w:rFonts w:hint="default" w:asciiTheme="minorHAnsi" w:hAnsiTheme="minorHAnsi" w:cstheme="minorHAnsi"/>
          <w:sz w:val="22"/>
          <w:szCs w:val="22"/>
          <w:lang w:val="en-US"/>
        </w:rPr>
        <w:t>ed</w:t>
      </w:r>
      <w:r>
        <w:rPr>
          <w:rFonts w:asciiTheme="minorHAnsi" w:hAnsiTheme="minorHAnsi" w:cstheme="minorHAnsi"/>
          <w:sz w:val="22"/>
          <w:szCs w:val="22"/>
        </w:rPr>
        <w:t xml:space="preserve"> follow-up checks through email and phone calls, providing a smooth and pleasant experience for all participants.</w:t>
      </w:r>
      <w:r>
        <w:rPr>
          <w:rFonts w:asciiTheme="minorHAnsi" w:hAnsiTheme="minorHAnsi" w:cstheme="minorHAnsi"/>
          <w:sz w:val="22"/>
          <w:szCs w:val="22"/>
          <w:lang w:val="en-US"/>
        </w:rPr>
        <w:t xml:space="preserve">  Carried out all pre- and post-event activities.  </w:t>
      </w:r>
    </w:p>
    <w:p>
      <w:pPr>
        <w:pStyle w:val="27"/>
        <w:numPr>
          <w:ilvl w:val="0"/>
          <w:numId w:val="3"/>
        </w:numPr>
        <w:spacing w:before="0" w:beforeAutospacing="0" w:after="120" w:afterAutospacing="0"/>
        <w:jc w:val="both"/>
        <w:textAlignment w:val="baseline"/>
        <w:rPr>
          <w:rFonts w:asciiTheme="minorHAnsi" w:hAnsiTheme="minorHAnsi" w:cstheme="minorHAnsi"/>
          <w:b/>
          <w:bCs/>
          <w:i/>
          <w:iCs/>
          <w:sz w:val="22"/>
          <w:szCs w:val="22"/>
        </w:rPr>
      </w:pPr>
      <w:r>
        <w:rPr>
          <w:rFonts w:hint="default" w:asciiTheme="minorHAnsi" w:hAnsiTheme="minorHAnsi" w:cstheme="minorHAnsi"/>
          <w:sz w:val="22"/>
          <w:szCs w:val="22"/>
          <w:lang w:val="en-US"/>
        </w:rPr>
        <w:t>Supervised company facilities (day care centre, staff club, ) and provision of employee welfare services (medical, bus services) to ensure efficient delivery and compliance with company policies and industry regulations.</w:t>
      </w:r>
    </w:p>
    <w:p>
      <w:pPr>
        <w:pStyle w:val="17"/>
        <w:numPr>
          <w:numId w:val="0"/>
        </w:numPr>
        <w:tabs>
          <w:tab w:val="right" w:pos="10800"/>
        </w:tabs>
        <w:ind w:leftChars="0"/>
        <w:rPr>
          <w:rFonts w:asciiTheme="minorHAnsi" w:hAnsiTheme="minorHAnsi" w:cstheme="minorHAnsi"/>
          <w:sz w:val="26"/>
          <w:szCs w:val="26"/>
          <w:u w:val="none"/>
        </w:rPr>
      </w:pPr>
      <w:r>
        <w:rPr>
          <w:rFonts w:ascii="SimSun" w:hAnsi="SimSun" w:eastAsia="SimSun" w:cs="SimSun"/>
          <w:sz w:val="24"/>
          <w:szCs w:val="24"/>
        </w:rPr>
        <w:drawing>
          <wp:inline distT="0" distB="0" distL="114300" distR="114300">
            <wp:extent cx="500380" cy="450215"/>
            <wp:effectExtent l="0" t="0" r="7620" b="6985"/>
            <wp:docPr id="4" name="Picture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G_256"/>
                    <pic:cNvPicPr>
                      <a:picLocks noChangeAspect="1"/>
                    </pic:cNvPicPr>
                  </pic:nvPicPr>
                  <pic:blipFill>
                    <a:blip r:embed="rId6"/>
                    <a:stretch>
                      <a:fillRect/>
                    </a:stretch>
                  </pic:blipFill>
                  <pic:spPr>
                    <a:xfrm>
                      <a:off x="0" y="0"/>
                      <a:ext cx="500380" cy="450215"/>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rPr>
          <w:rFonts w:asciiTheme="minorHAnsi" w:hAnsiTheme="minorHAnsi" w:cstheme="minorHAnsi"/>
          <w:b/>
          <w:sz w:val="24"/>
          <w:szCs w:val="24"/>
        </w:rPr>
        <w:t xml:space="preserve">Executive Assistant </w:t>
      </w:r>
      <w:r>
        <w:rPr>
          <w:rFonts w:hint="default" w:asciiTheme="minorHAnsi" w:hAnsiTheme="minorHAnsi" w:cstheme="minorHAnsi"/>
          <w:b/>
          <w:sz w:val="24"/>
          <w:szCs w:val="24"/>
          <w:lang w:val="en-US"/>
        </w:rPr>
        <w:t xml:space="preserve">&amp; Office Administrator </w:t>
      </w:r>
      <w:bookmarkStart w:id="0" w:name="_GoBack"/>
      <w:bookmarkEnd w:id="0"/>
      <w:r>
        <w:rPr>
          <w:rFonts w:asciiTheme="minorHAnsi" w:hAnsiTheme="minorHAnsi" w:cstheme="minorHAnsi"/>
          <w:b/>
          <w:sz w:val="24"/>
          <w:szCs w:val="24"/>
        </w:rPr>
        <w:t>|</w:t>
      </w:r>
      <w:r>
        <w:rPr>
          <w:rFonts w:asciiTheme="minorHAnsi" w:hAnsiTheme="minorHAnsi" w:cstheme="minorHAnsi"/>
          <w:sz w:val="24"/>
          <w:szCs w:val="24"/>
        </w:rPr>
        <w:t xml:space="preserve"> </w:t>
      </w:r>
      <w:r>
        <w:rPr>
          <w:rFonts w:asciiTheme="minorHAnsi" w:hAnsiTheme="minorHAnsi" w:cstheme="minorHAnsi"/>
          <w:sz w:val="24"/>
          <w:szCs w:val="24"/>
          <w:u w:val="none"/>
        </w:rPr>
        <w:t>TOTALEnergies</w:t>
      </w:r>
      <w:r>
        <w:rPr>
          <w:rFonts w:asciiTheme="minorHAnsi" w:hAnsiTheme="minorHAnsi" w:cstheme="minorHAnsi"/>
          <w:b/>
          <w:sz w:val="24"/>
          <w:szCs w:val="24"/>
          <w:u w:val="none"/>
        </w:rPr>
        <w:tab/>
      </w:r>
      <w:r>
        <w:rPr>
          <w:rFonts w:asciiTheme="minorHAnsi" w:hAnsiTheme="minorHAnsi" w:cstheme="minorHAnsi"/>
          <w:b/>
          <w:sz w:val="24"/>
          <w:szCs w:val="24"/>
          <w:u w:val="none"/>
          <w:lang w:val="en-US"/>
        </w:rPr>
        <w:t>Oct. 2010</w:t>
      </w:r>
      <w:r>
        <w:rPr>
          <w:rFonts w:asciiTheme="minorHAnsi" w:hAnsiTheme="minorHAnsi" w:cstheme="minorHAnsi"/>
          <w:b/>
          <w:sz w:val="24"/>
          <w:szCs w:val="24"/>
          <w:u w:val="none"/>
        </w:rPr>
        <w:t xml:space="preserve"> – Dec. 2013</w:t>
      </w:r>
    </w:p>
    <w:p>
      <w:pPr>
        <w:tabs>
          <w:tab w:val="right" w:pos="10800"/>
        </w:tabs>
        <w:rPr>
          <w:rFonts w:asciiTheme="minorHAnsi" w:hAnsiTheme="minorHAnsi" w:cstheme="minorHAnsi"/>
          <w:b/>
          <w:bCs/>
          <w:i/>
          <w:iCs/>
          <w:sz w:val="16"/>
          <w:szCs w:val="16"/>
          <w:u w:val="none"/>
        </w:rPr>
      </w:pPr>
    </w:p>
    <w:p>
      <w:pPr>
        <w:pStyle w:val="17"/>
        <w:numPr>
          <w:ilvl w:val="0"/>
          <w:numId w:val="6"/>
        </w:numPr>
        <w:tabs>
          <w:tab w:val="right" w:pos="10800"/>
        </w:tabs>
        <w:snapToGrid w:val="0"/>
        <w:contextualSpacing w:val="0"/>
        <w:jc w:val="both"/>
        <w:rPr>
          <w:rFonts w:asciiTheme="minorHAnsi" w:hAnsiTheme="minorHAnsi" w:cstheme="minorHAnsi"/>
          <w:sz w:val="22"/>
          <w:szCs w:val="22"/>
          <w:u w:val="single"/>
          <w:lang w:val="en-US"/>
        </w:rPr>
      </w:pPr>
      <w:r>
        <w:rPr>
          <w:rFonts w:asciiTheme="minorHAnsi" w:hAnsiTheme="minorHAnsi" w:cstheme="minorHAnsi"/>
          <w:sz w:val="22"/>
          <w:szCs w:val="22"/>
          <w:lang w:val="en-US"/>
        </w:rPr>
        <w:t xml:space="preserve">Managed the daily agenda and calendar of over 20 management staff.  Achieved 100% effective Delegation of Authority </w:t>
      </w:r>
      <w:r>
        <w:rPr>
          <w:rFonts w:hint="default" w:asciiTheme="minorHAnsi" w:hAnsiTheme="minorHAnsi" w:cstheme="minorHAnsi"/>
          <w:sz w:val="22"/>
          <w:szCs w:val="22"/>
          <w:lang w:val="en-US"/>
        </w:rPr>
        <w:t xml:space="preserve">(DoA) </w:t>
      </w:r>
      <w:r>
        <w:rPr>
          <w:rFonts w:asciiTheme="minorHAnsi" w:hAnsiTheme="minorHAnsi" w:cstheme="minorHAnsi"/>
          <w:sz w:val="22"/>
          <w:szCs w:val="22"/>
          <w:lang w:val="en-US"/>
        </w:rPr>
        <w:t>processes to ensure continuous workflow in the absence of any executive/management team.</w:t>
      </w:r>
    </w:p>
    <w:p>
      <w:pPr>
        <w:pStyle w:val="17"/>
        <w:tabs>
          <w:tab w:val="left" w:pos="420"/>
          <w:tab w:val="right" w:pos="10800"/>
        </w:tabs>
        <w:snapToGrid w:val="0"/>
        <w:ind w:left="420"/>
        <w:contextualSpacing w:val="0"/>
        <w:jc w:val="both"/>
        <w:rPr>
          <w:rFonts w:asciiTheme="minorHAnsi" w:hAnsiTheme="minorHAnsi" w:cstheme="minorHAnsi"/>
          <w:sz w:val="22"/>
          <w:szCs w:val="22"/>
          <w:u w:val="single"/>
          <w:lang w:val="en-US"/>
        </w:rPr>
      </w:pPr>
    </w:p>
    <w:p>
      <w:pPr>
        <w:pStyle w:val="17"/>
        <w:numPr>
          <w:ilvl w:val="0"/>
          <w:numId w:val="6"/>
        </w:numPr>
        <w:tabs>
          <w:tab w:val="right" w:pos="10800"/>
          <w:tab w:val="clear" w:pos="420"/>
        </w:tabs>
        <w:rPr>
          <w:rFonts w:asciiTheme="minorHAnsi" w:hAnsiTheme="minorHAnsi" w:cstheme="minorHAnsi"/>
          <w:sz w:val="22"/>
          <w:szCs w:val="22"/>
        </w:rPr>
      </w:pPr>
      <w:r>
        <w:rPr>
          <w:rFonts w:asciiTheme="minorHAnsi" w:hAnsiTheme="minorHAnsi" w:cstheme="minorHAnsi"/>
          <w:sz w:val="22"/>
          <w:szCs w:val="22"/>
          <w:lang w:val="en-US"/>
        </w:rPr>
        <w:t>Managed the documentation and database of employee records and ensured an effective electronic archiving and filing system for the seamless retrieval of documents and information.  Maintained 100% confidentiality with sensitive information and employee records.</w:t>
      </w:r>
    </w:p>
    <w:p>
      <w:pPr>
        <w:pStyle w:val="17"/>
        <w:rPr>
          <w:rFonts w:asciiTheme="minorHAnsi" w:hAnsiTheme="minorHAnsi" w:cstheme="minorHAnsi"/>
          <w:sz w:val="22"/>
          <w:szCs w:val="22"/>
        </w:rPr>
      </w:pPr>
    </w:p>
    <w:p>
      <w:pPr>
        <w:pStyle w:val="17"/>
        <w:numPr>
          <w:ilvl w:val="0"/>
          <w:numId w:val="6"/>
        </w:numPr>
        <w:tabs>
          <w:tab w:val="right" w:pos="10800"/>
          <w:tab w:val="clear" w:pos="420"/>
        </w:tabs>
        <w:spacing w:line="360" w:lineRule="auto"/>
        <w:rPr>
          <w:rFonts w:asciiTheme="minorHAnsi" w:hAnsiTheme="minorHAnsi" w:cstheme="minorHAnsi"/>
          <w:sz w:val="22"/>
          <w:szCs w:val="22"/>
          <w:lang w:val="en-US"/>
        </w:rPr>
      </w:pPr>
      <w:r>
        <w:rPr>
          <w:rFonts w:asciiTheme="minorHAnsi" w:hAnsiTheme="minorHAnsi" w:cstheme="minorHAnsi"/>
          <w:sz w:val="22"/>
          <w:szCs w:val="22"/>
          <w:lang w:val="en-US"/>
        </w:rPr>
        <w:t xml:space="preserve">Planned and coordinated </w:t>
      </w:r>
      <w:r>
        <w:rPr>
          <w:rFonts w:hint="default" w:asciiTheme="minorHAnsi" w:hAnsiTheme="minorHAnsi" w:cstheme="minorHAnsi"/>
          <w:sz w:val="22"/>
          <w:szCs w:val="22"/>
          <w:lang w:val="en-US"/>
        </w:rPr>
        <w:t xml:space="preserve">team </w:t>
      </w:r>
      <w:r>
        <w:rPr>
          <w:rFonts w:asciiTheme="minorHAnsi" w:hAnsiTheme="minorHAnsi" w:cstheme="minorHAnsi"/>
          <w:sz w:val="22"/>
          <w:szCs w:val="22"/>
          <w:lang w:val="en-US"/>
        </w:rPr>
        <w:t xml:space="preserve">events and activities resulting in improved team bonding and teamwork.  </w:t>
      </w:r>
    </w:p>
    <w:p>
      <w:pPr>
        <w:pStyle w:val="17"/>
        <w:numPr>
          <w:ilvl w:val="0"/>
          <w:numId w:val="6"/>
        </w:numPr>
        <w:tabs>
          <w:tab w:val="right" w:pos="10800"/>
          <w:tab w:val="clear" w:pos="420"/>
        </w:tabs>
        <w:rPr>
          <w:rFonts w:asciiTheme="minorHAnsi" w:hAnsiTheme="minorHAnsi" w:cstheme="minorHAnsi"/>
          <w:sz w:val="22"/>
          <w:szCs w:val="22"/>
        </w:rPr>
      </w:pPr>
      <w:r>
        <w:rPr>
          <w:rFonts w:asciiTheme="minorHAnsi" w:hAnsiTheme="minorHAnsi" w:cstheme="minorHAnsi"/>
          <w:sz w:val="22"/>
          <w:szCs w:val="22"/>
          <w:lang w:val="en-US"/>
        </w:rPr>
        <w:t>Developed reports from databases to extract and collect data with information accuracy according to management needs to facilitate decision-making.</w:t>
      </w:r>
    </w:p>
    <w:p>
      <w:pPr>
        <w:pStyle w:val="17"/>
        <w:tabs>
          <w:tab w:val="left" w:pos="420"/>
          <w:tab w:val="right" w:pos="10800"/>
        </w:tabs>
        <w:ind w:left="420"/>
        <w:rPr>
          <w:rFonts w:asciiTheme="minorHAnsi" w:hAnsiTheme="minorHAnsi" w:cstheme="minorHAnsi"/>
          <w:sz w:val="22"/>
          <w:szCs w:val="22"/>
        </w:rPr>
      </w:pPr>
    </w:p>
    <w:p>
      <w:pPr>
        <w:pStyle w:val="17"/>
        <w:numPr>
          <w:ilvl w:val="0"/>
          <w:numId w:val="6"/>
        </w:numPr>
        <w:tabs>
          <w:tab w:val="right" w:pos="10800"/>
        </w:tabs>
        <w:snapToGrid w:val="0"/>
        <w:spacing w:after="120"/>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Provided administrative and secretarial support to the management team and different departments such as organizing meetings, and preparing correspondence and activity reports, resulting in divisional efficiency.  </w:t>
      </w:r>
    </w:p>
    <w:p>
      <w:pPr>
        <w:pStyle w:val="17"/>
        <w:numPr>
          <w:ilvl w:val="0"/>
          <w:numId w:val="6"/>
        </w:numPr>
        <w:tabs>
          <w:tab w:val="right" w:pos="10800"/>
        </w:tabs>
        <w:snapToGrid w:val="0"/>
        <w:spacing w:after="120"/>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Managed office inventory activities such as ordering, requisitioning, receiving, and stocking.</w:t>
      </w:r>
    </w:p>
    <w:p>
      <w:pPr>
        <w:pStyle w:val="17"/>
        <w:numPr>
          <w:ilvl w:val="0"/>
          <w:numId w:val="6"/>
        </w:numPr>
        <w:tabs>
          <w:tab w:val="right" w:pos="10800"/>
        </w:tabs>
        <w:snapToGrid w:val="0"/>
        <w:spacing w:after="120"/>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Oversaw the activities of other ad hoc and contracted personnel.</w:t>
      </w:r>
    </w:p>
    <w:p>
      <w:pPr>
        <w:pStyle w:val="17"/>
        <w:numPr>
          <w:ilvl w:val="0"/>
          <w:numId w:val="6"/>
        </w:numPr>
        <w:tabs>
          <w:tab w:val="right" w:pos="10800"/>
        </w:tabs>
        <w:snapToGrid w:val="0"/>
        <w:spacing w:after="120"/>
        <w:contextualSpacing w:val="0"/>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Responded to phone calls, communicated messages and information to the executives, prioritized emails, and responded when necessary.  A liaison between the executive team and various internal departments and a focal point for all visitors. </w:t>
      </w:r>
    </w:p>
    <w:p>
      <w:pPr>
        <w:pStyle w:val="17"/>
        <w:tabs>
          <w:tab w:val="left" w:pos="420"/>
          <w:tab w:val="right" w:pos="10800"/>
        </w:tabs>
        <w:snapToGrid w:val="0"/>
        <w:ind w:left="420"/>
        <w:contextualSpacing w:val="0"/>
        <w:jc w:val="both"/>
        <w:rPr>
          <w:rFonts w:asciiTheme="minorHAnsi" w:hAnsiTheme="minorHAnsi" w:cstheme="minorHAnsi"/>
          <w:sz w:val="10"/>
          <w:szCs w:val="10"/>
          <w:u w:val="single"/>
          <w:lang w:val="en-US"/>
        </w:rPr>
      </w:pPr>
    </w:p>
    <w:p>
      <w:pPr>
        <w:pBdr>
          <w:top w:val="single" w:color="auto" w:sz="4" w:space="1"/>
          <w:bottom w:val="double" w:color="auto" w:sz="4" w:space="1"/>
        </w:pBdr>
        <w:shd w:val="clear" w:color="auto" w:fill="000000" w:themeFill="text1"/>
        <w:jc w:val="center"/>
        <w:rPr>
          <w:rFonts w:asciiTheme="minorHAnsi" w:hAnsiTheme="minorHAnsi" w:cstheme="minorHAnsi"/>
          <w:b/>
          <w:sz w:val="19"/>
          <w:szCs w:val="19"/>
        </w:rPr>
      </w:pPr>
      <w:r>
        <w:rPr>
          <w:rFonts w:asciiTheme="minorHAnsi" w:hAnsiTheme="minorHAnsi" w:cstheme="minorHAnsi"/>
          <w:b/>
          <w:sz w:val="19"/>
          <w:szCs w:val="19"/>
        </w:rPr>
        <w:t>EDUCATION AND TRAINING</w:t>
      </w:r>
    </w:p>
    <w:p>
      <w:pPr>
        <w:pStyle w:val="17"/>
        <w:tabs>
          <w:tab w:val="right" w:pos="10800"/>
        </w:tabs>
        <w:ind w:left="0"/>
        <w:contextualSpacing w:val="0"/>
        <w:jc w:val="center"/>
        <w:rPr>
          <w:rFonts w:asciiTheme="minorHAnsi" w:hAnsiTheme="minorHAnsi" w:cstheme="minorHAnsi"/>
          <w:b/>
          <w:bCs/>
          <w:sz w:val="10"/>
          <w:szCs w:val="10"/>
        </w:rPr>
      </w:pPr>
    </w:p>
    <w:p>
      <w:pPr>
        <w:pStyle w:val="17"/>
        <w:tabs>
          <w:tab w:val="right" w:pos="10800"/>
        </w:tabs>
        <w:ind w:left="0"/>
        <w:contextualSpacing w:val="0"/>
        <w:jc w:val="center"/>
        <w:rPr>
          <w:rFonts w:asciiTheme="minorHAnsi" w:hAnsiTheme="minorHAnsi" w:cstheme="minorHAnsi"/>
          <w:sz w:val="22"/>
          <w:szCs w:val="22"/>
          <w:u w:val="single"/>
          <w:lang w:val="en-US"/>
        </w:rPr>
      </w:pPr>
      <w:r>
        <w:rPr>
          <w:rFonts w:asciiTheme="minorHAnsi" w:hAnsiTheme="minorHAnsi" w:cstheme="minorHAnsi"/>
          <w:b/>
          <w:bCs/>
          <w:sz w:val="22"/>
          <w:szCs w:val="22"/>
        </w:rPr>
        <w:t>Standard First Aid – CPR &amp; AED |</w:t>
      </w:r>
      <w:r>
        <w:rPr>
          <w:rFonts w:asciiTheme="minorHAnsi" w:hAnsiTheme="minorHAnsi" w:cstheme="minorHAnsi"/>
          <w:sz w:val="22"/>
          <w:szCs w:val="22"/>
        </w:rPr>
        <w:t xml:space="preserve"> </w:t>
      </w:r>
      <w:r>
        <w:rPr>
          <w:rFonts w:asciiTheme="minorHAnsi" w:hAnsiTheme="minorHAnsi" w:cstheme="minorHAnsi"/>
          <w:sz w:val="22"/>
          <w:szCs w:val="22"/>
          <w:u w:val="single"/>
        </w:rPr>
        <w:t>Saint John Ambulance</w:t>
      </w:r>
    </w:p>
    <w:p>
      <w:pPr>
        <w:pStyle w:val="17"/>
        <w:tabs>
          <w:tab w:val="right" w:pos="10800"/>
        </w:tabs>
        <w:ind w:left="0"/>
        <w:contextualSpacing w:val="0"/>
        <w:jc w:val="center"/>
        <w:rPr>
          <w:rFonts w:asciiTheme="minorHAnsi" w:hAnsiTheme="minorHAnsi" w:cstheme="minorHAnsi"/>
          <w:sz w:val="22"/>
          <w:szCs w:val="22"/>
          <w:u w:val="single"/>
          <w:lang w:val="en-US"/>
        </w:rPr>
      </w:pPr>
      <w:r>
        <w:rPr>
          <w:rFonts w:asciiTheme="minorHAnsi" w:hAnsiTheme="minorHAnsi" w:cstheme="minorHAnsi"/>
          <w:b/>
          <w:bCs/>
          <w:sz w:val="22"/>
          <w:szCs w:val="22"/>
        </w:rPr>
        <w:t>Post-Graduate Certificate in Public Relations &amp; Corporate Communications</w:t>
      </w:r>
      <w:r>
        <w:rPr>
          <w:rFonts w:asciiTheme="minorHAnsi" w:hAnsiTheme="minorHAnsi" w:cstheme="minorHAnsi"/>
          <w:sz w:val="22"/>
          <w:szCs w:val="22"/>
        </w:rPr>
        <w:t xml:space="preserve"> | </w:t>
      </w:r>
      <w:r>
        <w:rPr>
          <w:rFonts w:asciiTheme="minorHAnsi" w:hAnsiTheme="minorHAnsi" w:cstheme="minorHAnsi"/>
          <w:sz w:val="22"/>
          <w:szCs w:val="22"/>
          <w:u w:val="single"/>
        </w:rPr>
        <w:t>Sheridan College</w:t>
      </w:r>
      <w:r>
        <w:rPr>
          <w:rFonts w:asciiTheme="minorHAnsi" w:hAnsiTheme="minorHAnsi" w:cstheme="minorHAnsi"/>
          <w:sz w:val="22"/>
          <w:szCs w:val="22"/>
          <w:u w:val="single"/>
          <w:lang w:val="en-US"/>
        </w:rPr>
        <w:t xml:space="preserve"> - Ontario, Canada</w:t>
      </w:r>
    </w:p>
    <w:p>
      <w:pPr>
        <w:pStyle w:val="17"/>
        <w:tabs>
          <w:tab w:val="right" w:pos="10800"/>
        </w:tabs>
        <w:ind w:left="0"/>
        <w:contextualSpacing w:val="0"/>
        <w:jc w:val="center"/>
        <w:rPr>
          <w:rFonts w:asciiTheme="minorHAnsi" w:hAnsiTheme="minorHAnsi" w:cstheme="minorHAnsi"/>
          <w:sz w:val="22"/>
          <w:szCs w:val="22"/>
          <w:lang w:val="en-US"/>
        </w:rPr>
      </w:pPr>
      <w:r>
        <w:rPr>
          <w:rFonts w:asciiTheme="minorHAnsi" w:hAnsiTheme="minorHAnsi" w:cstheme="minorHAnsi"/>
          <w:b/>
          <w:bCs/>
          <w:sz w:val="22"/>
          <w:szCs w:val="22"/>
        </w:rPr>
        <w:t>Master of Science in Strategic Global Human Resources Management</w:t>
      </w:r>
      <w:r>
        <w:rPr>
          <w:rFonts w:asciiTheme="minorHAnsi" w:hAnsiTheme="minorHAnsi" w:cstheme="minorHAnsi"/>
          <w:sz w:val="22"/>
          <w:szCs w:val="22"/>
        </w:rPr>
        <w:t xml:space="preserve"> | </w:t>
      </w:r>
      <w:r>
        <w:rPr>
          <w:rFonts w:asciiTheme="minorHAnsi" w:hAnsiTheme="minorHAnsi" w:cstheme="minorHAnsi"/>
          <w:sz w:val="22"/>
          <w:szCs w:val="22"/>
          <w:u w:val="single"/>
        </w:rPr>
        <w:t>University of Liverpool</w:t>
      </w:r>
      <w:r>
        <w:rPr>
          <w:rFonts w:asciiTheme="minorHAnsi" w:hAnsiTheme="minorHAnsi" w:cstheme="minorHAnsi"/>
          <w:sz w:val="22"/>
          <w:szCs w:val="22"/>
          <w:u w:val="single"/>
          <w:lang w:val="en-US"/>
        </w:rPr>
        <w:t xml:space="preserve"> - England</w:t>
      </w:r>
    </w:p>
    <w:p>
      <w:pPr>
        <w:pStyle w:val="17"/>
        <w:tabs>
          <w:tab w:val="right" w:pos="10800"/>
        </w:tabs>
        <w:ind w:left="0"/>
        <w:jc w:val="center"/>
        <w:rPr>
          <w:rFonts w:asciiTheme="minorHAnsi" w:hAnsiTheme="minorHAnsi" w:cstheme="minorHAnsi"/>
          <w:sz w:val="22"/>
          <w:szCs w:val="22"/>
          <w:u w:val="single"/>
          <w:lang w:val="en-US"/>
        </w:rPr>
      </w:pPr>
      <w:r>
        <w:rPr>
          <w:rFonts w:asciiTheme="minorHAnsi" w:hAnsiTheme="minorHAnsi" w:cstheme="minorHAnsi"/>
          <w:b/>
          <w:bCs/>
          <w:sz w:val="22"/>
          <w:szCs w:val="22"/>
        </w:rPr>
        <w:t>Advanced Diploma in Secretarial Studies</w:t>
      </w:r>
      <w:r>
        <w:rPr>
          <w:rFonts w:asciiTheme="minorHAnsi" w:hAnsiTheme="minorHAnsi" w:cstheme="minorHAnsi"/>
          <w:sz w:val="22"/>
          <w:szCs w:val="22"/>
        </w:rPr>
        <w:t xml:space="preserve"> | </w:t>
      </w:r>
      <w:r>
        <w:rPr>
          <w:rFonts w:asciiTheme="minorHAnsi" w:hAnsiTheme="minorHAnsi" w:cstheme="minorHAnsi"/>
          <w:sz w:val="22"/>
          <w:szCs w:val="22"/>
          <w:u w:val="single"/>
        </w:rPr>
        <w:t>Rivers State Polytechnic</w:t>
      </w:r>
      <w:r>
        <w:rPr>
          <w:rFonts w:asciiTheme="minorHAnsi" w:hAnsiTheme="minorHAnsi" w:cstheme="minorHAnsi"/>
          <w:sz w:val="22"/>
          <w:szCs w:val="22"/>
          <w:u w:val="single"/>
          <w:lang w:val="en-US"/>
        </w:rPr>
        <w:t xml:space="preserve"> - </w:t>
      </w:r>
      <w:r>
        <w:rPr>
          <w:rFonts w:hint="default" w:asciiTheme="minorHAnsi" w:hAnsiTheme="minorHAnsi" w:cstheme="minorHAnsi"/>
          <w:sz w:val="22"/>
          <w:szCs w:val="22"/>
          <w:u w:val="single"/>
          <w:lang w:val="en-US"/>
        </w:rPr>
        <w:t>Rivers State</w:t>
      </w:r>
    </w:p>
    <w:sectPr>
      <w:headerReference r:id="rId3" w:type="default"/>
      <w:headerReference r:id="rId4" w:type="even"/>
      <w:pgSz w:w="12240" w:h="15840"/>
      <w:pgMar w:top="720" w:right="720" w:bottom="360" w:left="720" w:header="450" w:footer="0"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Palatino Linotype">
    <w:panose1 w:val="02040502050505030304"/>
    <w:charset w:val="00"/>
    <w:family w:val="roman"/>
    <w:pitch w:val="default"/>
    <w:sig w:usb0="E0000287" w:usb1="40000013" w:usb2="00000000" w:usb3="00000000" w:csb0="2000019F"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double" w:color="auto" w:sz="4" w:space="1"/>
      </w:pBdr>
      <w:jc w:val="center"/>
      <w:rPr>
        <w:rFonts w:asciiTheme="minorHAnsi" w:hAnsiTheme="minorHAnsi" w:cstheme="minorHAnsi"/>
        <w:b/>
        <w:sz w:val="36"/>
        <w:szCs w:val="36"/>
      </w:rPr>
    </w:pPr>
    <w:r>
      <w:rPr>
        <w:rFonts w:asciiTheme="minorHAnsi" w:hAnsiTheme="minorHAnsi"/>
        <w:b/>
        <w:bCs/>
        <w:sz w:val="36"/>
        <w:szCs w:val="36"/>
        <w:lang w:val="en-US"/>
      </w:rPr>
      <w:t>PATRICIA OKOROAFOR</w:t>
    </w:r>
  </w:p>
  <w:p>
    <w:pPr>
      <w:pBdr>
        <w:bottom w:val="double" w:color="auto" w:sz="4" w:space="1"/>
      </w:pBdr>
      <w:jc w:val="center"/>
      <w:rPr>
        <w:rFonts w:asciiTheme="minorHAnsi" w:hAnsiTheme="minorHAnsi" w:cstheme="minorHAnsi"/>
        <w:sz w:val="20"/>
        <w:szCs w:val="20"/>
      </w:rPr>
    </w:pPr>
    <w:r>
      <w:rPr>
        <w:rFonts w:asciiTheme="minorHAnsi" w:hAnsiTheme="minorHAnsi" w:cstheme="minorHAnsi"/>
        <w:sz w:val="20"/>
        <w:szCs w:val="20"/>
      </w:rPr>
      <w:t xml:space="preserve">(647) 468-8009 | </w:t>
    </w:r>
    <w:r>
      <w:fldChar w:fldCharType="begin"/>
    </w:r>
    <w:r>
      <w:instrText xml:space="preserve"> HYPERLINK "mailto:Timichidi12@gmail.com" </w:instrText>
    </w:r>
    <w:r>
      <w:fldChar w:fldCharType="separate"/>
    </w:r>
    <w:r>
      <w:rPr>
        <w:rStyle w:val="12"/>
        <w:rFonts w:asciiTheme="minorHAnsi" w:hAnsiTheme="minorHAnsi" w:cstheme="minorHAnsi"/>
        <w:sz w:val="20"/>
        <w:szCs w:val="20"/>
      </w:rPr>
      <w:t>Timichidi12@gmail.com</w:t>
    </w:r>
    <w:r>
      <w:rPr>
        <w:rStyle w:val="12"/>
        <w:rFonts w:asciiTheme="minorHAnsi" w:hAnsiTheme="minorHAnsi" w:cstheme="minorHAnsi"/>
        <w:sz w:val="20"/>
        <w:szCs w:val="20"/>
      </w:rPr>
      <w:fldChar w:fldCharType="end"/>
    </w:r>
    <w:r>
      <w:rPr>
        <w:rFonts w:asciiTheme="minorHAnsi" w:hAnsiTheme="minorHAnsi" w:cstheme="minorHAnsi"/>
        <w:sz w:val="20"/>
        <w:szCs w:val="20"/>
      </w:rPr>
      <w:t xml:space="preserve"> </w:t>
    </w:r>
  </w:p>
  <w:p>
    <w:pPr>
      <w:pBdr>
        <w:bottom w:val="double" w:color="auto" w:sz="4" w:space="1"/>
      </w:pBdr>
      <w:jc w:val="center"/>
      <w:rPr>
        <w:rFonts w:asciiTheme="minorHAnsi" w:hAnsiTheme="minorHAnsi" w:cstheme="minorHAnsi"/>
        <w:sz w:val="15"/>
        <w:szCs w:val="15"/>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right" w:pos="10800"/>
        <w:tab w:val="clear" w:pos="4680"/>
        <w:tab w:val="clear" w:pos="9360"/>
      </w:tabs>
      <w:rPr>
        <w:rFonts w:asciiTheme="minorHAnsi" w:hAnsiTheme="minorHAnsi" w:cstheme="minorHAnsi"/>
      </w:rPr>
    </w:pPr>
    <w:r>
      <w:rPr>
        <w:rFonts w:asciiTheme="minorHAnsi" w:hAnsiTheme="minorHAnsi" w:cstheme="minorHAnsi"/>
        <w:b/>
      </w:rPr>
      <w:t>PATRICIA OKOROAFOR</w:t>
    </w:r>
    <w:r>
      <w:rPr>
        <w:rFonts w:asciiTheme="minorHAnsi" w:hAnsiTheme="minorHAnsi" w:cstheme="minorHAnsi"/>
      </w:rPr>
      <w:tab/>
    </w:r>
    <w:r>
      <w:rPr>
        <w:rFonts w:asciiTheme="minorHAnsi" w:hAnsiTheme="minorHAnsi" w:cstheme="minorHAnsi"/>
      </w:rPr>
      <w:t xml:space="preserve">(647) 468-8009 | </w:t>
    </w:r>
    <w:r>
      <w:fldChar w:fldCharType="begin"/>
    </w:r>
    <w:r>
      <w:instrText xml:space="preserve"> HYPERLINK "mailto:Timichidi12@gmail.com" </w:instrText>
    </w:r>
    <w:r>
      <w:fldChar w:fldCharType="separate"/>
    </w:r>
    <w:r>
      <w:rPr>
        <w:rStyle w:val="12"/>
        <w:rFonts w:asciiTheme="minorHAnsi" w:hAnsiTheme="minorHAnsi" w:cstheme="minorHAnsi"/>
      </w:rPr>
      <w:t>Timichidi12@gmail.com</w:t>
    </w:r>
    <w:r>
      <w:rPr>
        <w:rStyle w:val="12"/>
        <w:rFonts w:asciiTheme="minorHAnsi" w:hAnsiTheme="minorHAnsi" w:cstheme="minorHAnsi"/>
      </w:rPr>
      <w:fldChar w:fldCharType="end"/>
    </w:r>
    <w:r>
      <w:rPr>
        <w:rFonts w:asciiTheme="minorHAnsi" w:hAnsiTheme="minorHAnsi" w:cstheme="minorHAnsi"/>
      </w:rPr>
      <w:t xml:space="preserve"> </w:t>
    </w:r>
  </w:p>
  <w:p>
    <w:pPr>
      <w:pStyle w:val="11"/>
      <w:tabs>
        <w:tab w:val="right" w:pos="10800"/>
        <w:tab w:val="clear" w:pos="4680"/>
        <w:tab w:val="clear" w:pos="9360"/>
      </w:tabs>
      <w:rPr>
        <w:rFonts w:asciiTheme="minorHAnsi" w:hAnsiTheme="minorHAnsi" w:cstheme="minorHAnsi"/>
        <w:sz w:val="4"/>
        <w:szCs w:val="4"/>
      </w:rPr>
    </w:pPr>
  </w:p>
  <w:p>
    <w:pPr>
      <w:pBdr>
        <w:top w:val="single" w:color="auto" w:sz="4" w:space="1"/>
        <w:bottom w:val="double" w:color="auto" w:sz="4" w:space="1"/>
      </w:pBdr>
      <w:shd w:val="clear" w:color="auto" w:fill="000000" w:themeFill="text1"/>
      <w:jc w:val="center"/>
      <w:rPr>
        <w:rFonts w:asciiTheme="minorHAnsi" w:hAnsiTheme="minorHAnsi" w:cstheme="minorHAnsi"/>
        <w:b/>
        <w:sz w:val="20"/>
        <w:szCs w:val="20"/>
      </w:rPr>
    </w:pPr>
    <w:r>
      <w:rPr>
        <w:rFonts w:asciiTheme="minorHAnsi" w:hAnsiTheme="minorHAnsi" w:cstheme="minorHAnsi"/>
        <w:b/>
        <w:sz w:val="20"/>
        <w:szCs w:val="20"/>
      </w:rPr>
      <w:t>PROFESSIONAL EXPERIENCE (CONTINUED)</w:t>
    </w:r>
  </w:p>
  <w:p>
    <w:pPr>
      <w:pStyle w:val="11"/>
      <w:tabs>
        <w:tab w:val="right" w:pos="10800"/>
        <w:tab w:val="clear" w:pos="4680"/>
        <w:tab w:val="clear" w:pos="9360"/>
      </w:tabs>
      <w:rPr>
        <w:rFonts w:asciiTheme="minorHAnsi" w:hAnsiTheme="minorHAnsi" w:cstheme="minorHAnsi"/>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B598C5"/>
    <w:multiLevelType w:val="singleLevel"/>
    <w:tmpl w:val="93B598C5"/>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EC223B34"/>
    <w:multiLevelType w:val="singleLevel"/>
    <w:tmpl w:val="EC223B34"/>
    <w:lvl w:ilvl="0" w:tentative="0">
      <w:start w:val="1"/>
      <w:numFmt w:val="bullet"/>
      <w:lvlText w:val=""/>
      <w:lvlJc w:val="left"/>
      <w:pPr>
        <w:tabs>
          <w:tab w:val="left" w:pos="420"/>
        </w:tabs>
        <w:ind w:left="420" w:hanging="420"/>
      </w:pPr>
      <w:rPr>
        <w:rFonts w:hint="default" w:ascii="Wingdings" w:hAnsi="Wingdings"/>
      </w:rPr>
    </w:lvl>
  </w:abstractNum>
  <w:abstractNum w:abstractNumId="2">
    <w:nsid w:val="FFFFFF89"/>
    <w:multiLevelType w:val="singleLevel"/>
    <w:tmpl w:val="FFFFFF89"/>
    <w:lvl w:ilvl="0" w:tentative="0">
      <w:start w:val="1"/>
      <w:numFmt w:val="bullet"/>
      <w:pStyle w:val="13"/>
      <w:lvlText w:val=""/>
      <w:lvlJc w:val="left"/>
      <w:pPr>
        <w:tabs>
          <w:tab w:val="left" w:pos="360"/>
        </w:tabs>
        <w:ind w:left="360" w:hanging="360"/>
      </w:pPr>
      <w:rPr>
        <w:rFonts w:hint="default" w:ascii="Symbol" w:hAnsi="Symbol"/>
      </w:rPr>
    </w:lvl>
  </w:abstractNum>
  <w:abstractNum w:abstractNumId="3">
    <w:nsid w:val="1B2D1CAE"/>
    <w:multiLevelType w:val="singleLevel"/>
    <w:tmpl w:val="1B2D1CAE"/>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4">
    <w:nsid w:val="33824E7E"/>
    <w:multiLevelType w:val="multilevel"/>
    <w:tmpl w:val="33824E7E"/>
    <w:lvl w:ilvl="0" w:tentative="0">
      <w:start w:val="1"/>
      <w:numFmt w:val="bullet"/>
      <w:lvlText w:val=""/>
      <w:lvlJc w:val="left"/>
      <w:pPr>
        <w:ind w:left="360" w:hanging="360"/>
      </w:pPr>
      <w:rPr>
        <w:rFonts w:hint="default" w:ascii="Wingdings" w:hAnsi="Wingdings"/>
        <w:color w:val="auto"/>
        <w:sz w:val="22"/>
        <w:szCs w:val="22"/>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5">
    <w:nsid w:val="7D38949A"/>
    <w:multiLevelType w:val="singleLevel"/>
    <w:tmpl w:val="7D38949A"/>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2"/>
  </w:num>
  <w:num w:numId="2">
    <w:abstractNumId w:val="0"/>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removePersonalInformation/>
  <w:bordersDoNotSurroundHeader w:val="0"/>
  <w:bordersDoNotSurroundFooter w:val="0"/>
  <w:documentProtection w:enforcement="0"/>
  <w:defaultTabStop w:val="720"/>
  <w:evenAndOddHeaders w:val="1"/>
  <w:drawingGridHorizontalSpacing w:val="120"/>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577"/>
    <w:rsid w:val="00003AA6"/>
    <w:rsid w:val="00003EE2"/>
    <w:rsid w:val="00004719"/>
    <w:rsid w:val="0000562D"/>
    <w:rsid w:val="0000745F"/>
    <w:rsid w:val="000263EC"/>
    <w:rsid w:val="00031A60"/>
    <w:rsid w:val="00034D42"/>
    <w:rsid w:val="00035BC4"/>
    <w:rsid w:val="0003660B"/>
    <w:rsid w:val="00045529"/>
    <w:rsid w:val="00045FE5"/>
    <w:rsid w:val="000629A5"/>
    <w:rsid w:val="00064046"/>
    <w:rsid w:val="00075C2F"/>
    <w:rsid w:val="0009208A"/>
    <w:rsid w:val="000926B3"/>
    <w:rsid w:val="00094FD0"/>
    <w:rsid w:val="000A5205"/>
    <w:rsid w:val="000A7E6D"/>
    <w:rsid w:val="000B07EE"/>
    <w:rsid w:val="000C063C"/>
    <w:rsid w:val="000C4CDB"/>
    <w:rsid w:val="000D3A58"/>
    <w:rsid w:val="000E09D9"/>
    <w:rsid w:val="000E2ACD"/>
    <w:rsid w:val="00101BE0"/>
    <w:rsid w:val="0011060E"/>
    <w:rsid w:val="00112C0D"/>
    <w:rsid w:val="00124995"/>
    <w:rsid w:val="001275BB"/>
    <w:rsid w:val="00144217"/>
    <w:rsid w:val="001457F6"/>
    <w:rsid w:val="00152A8F"/>
    <w:rsid w:val="00156A88"/>
    <w:rsid w:val="001859A5"/>
    <w:rsid w:val="001862CD"/>
    <w:rsid w:val="00195A88"/>
    <w:rsid w:val="00195D6D"/>
    <w:rsid w:val="00197234"/>
    <w:rsid w:val="001B28D4"/>
    <w:rsid w:val="001B3A56"/>
    <w:rsid w:val="001B49A2"/>
    <w:rsid w:val="001B57FB"/>
    <w:rsid w:val="001C0C15"/>
    <w:rsid w:val="001C1106"/>
    <w:rsid w:val="001C6705"/>
    <w:rsid w:val="001C67CE"/>
    <w:rsid w:val="001C7CF8"/>
    <w:rsid w:val="001D2CD3"/>
    <w:rsid w:val="001D39AD"/>
    <w:rsid w:val="001D3BE8"/>
    <w:rsid w:val="001E6657"/>
    <w:rsid w:val="002046D0"/>
    <w:rsid w:val="002056F7"/>
    <w:rsid w:val="00216320"/>
    <w:rsid w:val="00220136"/>
    <w:rsid w:val="0022242D"/>
    <w:rsid w:val="002375A6"/>
    <w:rsid w:val="00243F58"/>
    <w:rsid w:val="00250073"/>
    <w:rsid w:val="00250E06"/>
    <w:rsid w:val="002645F5"/>
    <w:rsid w:val="00265BC3"/>
    <w:rsid w:val="00266BE5"/>
    <w:rsid w:val="00272FE0"/>
    <w:rsid w:val="0027324B"/>
    <w:rsid w:val="00277D20"/>
    <w:rsid w:val="00285401"/>
    <w:rsid w:val="00295575"/>
    <w:rsid w:val="002C2C58"/>
    <w:rsid w:val="0030184E"/>
    <w:rsid w:val="00301B92"/>
    <w:rsid w:val="0032402C"/>
    <w:rsid w:val="00327BE1"/>
    <w:rsid w:val="003326DD"/>
    <w:rsid w:val="0034559F"/>
    <w:rsid w:val="00366C5F"/>
    <w:rsid w:val="00373297"/>
    <w:rsid w:val="003865C9"/>
    <w:rsid w:val="00397D50"/>
    <w:rsid w:val="003A4872"/>
    <w:rsid w:val="003A6850"/>
    <w:rsid w:val="003B0A42"/>
    <w:rsid w:val="003B0B45"/>
    <w:rsid w:val="003D06CC"/>
    <w:rsid w:val="003D7823"/>
    <w:rsid w:val="003E2F93"/>
    <w:rsid w:val="003E6C45"/>
    <w:rsid w:val="00400E15"/>
    <w:rsid w:val="004277EF"/>
    <w:rsid w:val="00431908"/>
    <w:rsid w:val="00431B53"/>
    <w:rsid w:val="00432C94"/>
    <w:rsid w:val="00433178"/>
    <w:rsid w:val="0044202D"/>
    <w:rsid w:val="00450F0F"/>
    <w:rsid w:val="0047730D"/>
    <w:rsid w:val="00485BB0"/>
    <w:rsid w:val="004A45A1"/>
    <w:rsid w:val="004B4CF9"/>
    <w:rsid w:val="004C16AC"/>
    <w:rsid w:val="004C694E"/>
    <w:rsid w:val="004D0596"/>
    <w:rsid w:val="004D3050"/>
    <w:rsid w:val="004D4AE7"/>
    <w:rsid w:val="004D7EBE"/>
    <w:rsid w:val="004F6DF8"/>
    <w:rsid w:val="00507B0A"/>
    <w:rsid w:val="00534F6E"/>
    <w:rsid w:val="00536687"/>
    <w:rsid w:val="005515E0"/>
    <w:rsid w:val="00555DC4"/>
    <w:rsid w:val="0055753B"/>
    <w:rsid w:val="005719FF"/>
    <w:rsid w:val="00573213"/>
    <w:rsid w:val="00581F0C"/>
    <w:rsid w:val="005871BD"/>
    <w:rsid w:val="00595B55"/>
    <w:rsid w:val="005A0187"/>
    <w:rsid w:val="005A3003"/>
    <w:rsid w:val="005A3DC1"/>
    <w:rsid w:val="005A56EA"/>
    <w:rsid w:val="005A5B2C"/>
    <w:rsid w:val="005B0C1D"/>
    <w:rsid w:val="005B3C08"/>
    <w:rsid w:val="005C2FA5"/>
    <w:rsid w:val="005D178F"/>
    <w:rsid w:val="005D3F0A"/>
    <w:rsid w:val="005E1C63"/>
    <w:rsid w:val="005F6DE1"/>
    <w:rsid w:val="00613FB2"/>
    <w:rsid w:val="00614DB6"/>
    <w:rsid w:val="00620D40"/>
    <w:rsid w:val="00626900"/>
    <w:rsid w:val="00632A7E"/>
    <w:rsid w:val="0063413E"/>
    <w:rsid w:val="0064083A"/>
    <w:rsid w:val="00642FE7"/>
    <w:rsid w:val="006435B1"/>
    <w:rsid w:val="00666F27"/>
    <w:rsid w:val="0067027B"/>
    <w:rsid w:val="00670DD0"/>
    <w:rsid w:val="00672723"/>
    <w:rsid w:val="00672A40"/>
    <w:rsid w:val="00680AEA"/>
    <w:rsid w:val="00684793"/>
    <w:rsid w:val="00691CD6"/>
    <w:rsid w:val="006944CB"/>
    <w:rsid w:val="00694F1D"/>
    <w:rsid w:val="00696669"/>
    <w:rsid w:val="006A49CD"/>
    <w:rsid w:val="006B2228"/>
    <w:rsid w:val="006B313C"/>
    <w:rsid w:val="006B4BFE"/>
    <w:rsid w:val="006C1281"/>
    <w:rsid w:val="006C3058"/>
    <w:rsid w:val="006F747D"/>
    <w:rsid w:val="006F7EDC"/>
    <w:rsid w:val="00714ACD"/>
    <w:rsid w:val="00720524"/>
    <w:rsid w:val="00737207"/>
    <w:rsid w:val="00754FA0"/>
    <w:rsid w:val="00757418"/>
    <w:rsid w:val="00762AD9"/>
    <w:rsid w:val="007707BD"/>
    <w:rsid w:val="007723A1"/>
    <w:rsid w:val="00782C12"/>
    <w:rsid w:val="00790CF2"/>
    <w:rsid w:val="007946EB"/>
    <w:rsid w:val="00797027"/>
    <w:rsid w:val="007978C7"/>
    <w:rsid w:val="007A1FF9"/>
    <w:rsid w:val="007A56FA"/>
    <w:rsid w:val="007A653A"/>
    <w:rsid w:val="007A6DEC"/>
    <w:rsid w:val="007B03FE"/>
    <w:rsid w:val="007B3993"/>
    <w:rsid w:val="007D5D30"/>
    <w:rsid w:val="007E2832"/>
    <w:rsid w:val="007F7379"/>
    <w:rsid w:val="00812635"/>
    <w:rsid w:val="00813235"/>
    <w:rsid w:val="00830C56"/>
    <w:rsid w:val="00831685"/>
    <w:rsid w:val="0083186A"/>
    <w:rsid w:val="00834AF3"/>
    <w:rsid w:val="008702B6"/>
    <w:rsid w:val="00886BA9"/>
    <w:rsid w:val="008871C2"/>
    <w:rsid w:val="008915CD"/>
    <w:rsid w:val="008B3CCE"/>
    <w:rsid w:val="008C04B8"/>
    <w:rsid w:val="008C4606"/>
    <w:rsid w:val="008F09C0"/>
    <w:rsid w:val="00900577"/>
    <w:rsid w:val="00902D8E"/>
    <w:rsid w:val="00914A95"/>
    <w:rsid w:val="00921E93"/>
    <w:rsid w:val="00923804"/>
    <w:rsid w:val="00934C2B"/>
    <w:rsid w:val="009369B2"/>
    <w:rsid w:val="00953139"/>
    <w:rsid w:val="0095351D"/>
    <w:rsid w:val="00964928"/>
    <w:rsid w:val="00966595"/>
    <w:rsid w:val="00975AC8"/>
    <w:rsid w:val="0097604E"/>
    <w:rsid w:val="009C4097"/>
    <w:rsid w:val="009D7F05"/>
    <w:rsid w:val="009E2CA2"/>
    <w:rsid w:val="009F47B1"/>
    <w:rsid w:val="009F67A7"/>
    <w:rsid w:val="00A042FE"/>
    <w:rsid w:val="00A04DED"/>
    <w:rsid w:val="00A1651A"/>
    <w:rsid w:val="00A26687"/>
    <w:rsid w:val="00A26DD8"/>
    <w:rsid w:val="00A4204F"/>
    <w:rsid w:val="00A46311"/>
    <w:rsid w:val="00A4765A"/>
    <w:rsid w:val="00A5049C"/>
    <w:rsid w:val="00A67C5A"/>
    <w:rsid w:val="00A72CF9"/>
    <w:rsid w:val="00A81862"/>
    <w:rsid w:val="00AA10C1"/>
    <w:rsid w:val="00AA7703"/>
    <w:rsid w:val="00AB6501"/>
    <w:rsid w:val="00AC652E"/>
    <w:rsid w:val="00AE2AAB"/>
    <w:rsid w:val="00AF4DC9"/>
    <w:rsid w:val="00B02EA8"/>
    <w:rsid w:val="00B25FA9"/>
    <w:rsid w:val="00B30FEC"/>
    <w:rsid w:val="00B353E0"/>
    <w:rsid w:val="00B46FC1"/>
    <w:rsid w:val="00B516BC"/>
    <w:rsid w:val="00B5295A"/>
    <w:rsid w:val="00B65FFC"/>
    <w:rsid w:val="00B81A12"/>
    <w:rsid w:val="00B84416"/>
    <w:rsid w:val="00B850A6"/>
    <w:rsid w:val="00BA2351"/>
    <w:rsid w:val="00BA44A9"/>
    <w:rsid w:val="00BB5CDE"/>
    <w:rsid w:val="00BC6348"/>
    <w:rsid w:val="00C05986"/>
    <w:rsid w:val="00C05E69"/>
    <w:rsid w:val="00C17E87"/>
    <w:rsid w:val="00C248CC"/>
    <w:rsid w:val="00C71EB4"/>
    <w:rsid w:val="00C814E4"/>
    <w:rsid w:val="00C821A3"/>
    <w:rsid w:val="00C973AD"/>
    <w:rsid w:val="00CB01B8"/>
    <w:rsid w:val="00CC3245"/>
    <w:rsid w:val="00CC5945"/>
    <w:rsid w:val="00CF1893"/>
    <w:rsid w:val="00D01228"/>
    <w:rsid w:val="00D034F1"/>
    <w:rsid w:val="00D04532"/>
    <w:rsid w:val="00D173CA"/>
    <w:rsid w:val="00D2073D"/>
    <w:rsid w:val="00D222A8"/>
    <w:rsid w:val="00D41CB3"/>
    <w:rsid w:val="00D47643"/>
    <w:rsid w:val="00D5081E"/>
    <w:rsid w:val="00D5092A"/>
    <w:rsid w:val="00D6486E"/>
    <w:rsid w:val="00D648A4"/>
    <w:rsid w:val="00D658B0"/>
    <w:rsid w:val="00D71C24"/>
    <w:rsid w:val="00D91F35"/>
    <w:rsid w:val="00DA6194"/>
    <w:rsid w:val="00DB0BF8"/>
    <w:rsid w:val="00DB3DFE"/>
    <w:rsid w:val="00DD7D02"/>
    <w:rsid w:val="00DF309A"/>
    <w:rsid w:val="00E05357"/>
    <w:rsid w:val="00E05442"/>
    <w:rsid w:val="00E1468C"/>
    <w:rsid w:val="00E324BE"/>
    <w:rsid w:val="00E46576"/>
    <w:rsid w:val="00E50F3E"/>
    <w:rsid w:val="00E55C1C"/>
    <w:rsid w:val="00E71613"/>
    <w:rsid w:val="00E747FC"/>
    <w:rsid w:val="00E83DEE"/>
    <w:rsid w:val="00E873BA"/>
    <w:rsid w:val="00E9239C"/>
    <w:rsid w:val="00EA0094"/>
    <w:rsid w:val="00EA52ED"/>
    <w:rsid w:val="00EA7AC3"/>
    <w:rsid w:val="00EB05EB"/>
    <w:rsid w:val="00EB1734"/>
    <w:rsid w:val="00EB7E41"/>
    <w:rsid w:val="00ED3D8D"/>
    <w:rsid w:val="00ED63FD"/>
    <w:rsid w:val="00EE01D1"/>
    <w:rsid w:val="00EE29D1"/>
    <w:rsid w:val="00F00DE6"/>
    <w:rsid w:val="00F14F44"/>
    <w:rsid w:val="00F200F0"/>
    <w:rsid w:val="00F30763"/>
    <w:rsid w:val="00F43438"/>
    <w:rsid w:val="00F50BD0"/>
    <w:rsid w:val="00F56A84"/>
    <w:rsid w:val="00F5734C"/>
    <w:rsid w:val="00F5763A"/>
    <w:rsid w:val="00F63CC3"/>
    <w:rsid w:val="00FA2DD0"/>
    <w:rsid w:val="00FB50DE"/>
    <w:rsid w:val="00FC60EC"/>
    <w:rsid w:val="00FD7D26"/>
    <w:rsid w:val="00FE225A"/>
    <w:rsid w:val="00FE22AB"/>
    <w:rsid w:val="00FF48F4"/>
    <w:rsid w:val="00FF52C2"/>
    <w:rsid w:val="02C7081A"/>
    <w:rsid w:val="05424618"/>
    <w:rsid w:val="06E01663"/>
    <w:rsid w:val="08AC046D"/>
    <w:rsid w:val="08DD280D"/>
    <w:rsid w:val="0B8B4E0A"/>
    <w:rsid w:val="12737AA3"/>
    <w:rsid w:val="131C69CC"/>
    <w:rsid w:val="13575CBE"/>
    <w:rsid w:val="1B000A37"/>
    <w:rsid w:val="1BF704D5"/>
    <w:rsid w:val="1E6257AE"/>
    <w:rsid w:val="210E2953"/>
    <w:rsid w:val="23432613"/>
    <w:rsid w:val="240015FC"/>
    <w:rsid w:val="2CFB5E1A"/>
    <w:rsid w:val="2DBA7E3C"/>
    <w:rsid w:val="2EDE167E"/>
    <w:rsid w:val="32BB304E"/>
    <w:rsid w:val="335A61EF"/>
    <w:rsid w:val="397F43B0"/>
    <w:rsid w:val="3A2935D9"/>
    <w:rsid w:val="3E1B5535"/>
    <w:rsid w:val="46F95AEB"/>
    <w:rsid w:val="4C456D47"/>
    <w:rsid w:val="4CF46BE0"/>
    <w:rsid w:val="4F433BF1"/>
    <w:rsid w:val="5398449A"/>
    <w:rsid w:val="622C3C8E"/>
    <w:rsid w:val="64C80808"/>
    <w:rsid w:val="676C4A3A"/>
    <w:rsid w:val="68987794"/>
    <w:rsid w:val="68ED5C1F"/>
    <w:rsid w:val="6D367CB7"/>
    <w:rsid w:val="776B35FD"/>
    <w:rsid w:val="77A657BE"/>
    <w:rsid w:val="781A3045"/>
    <w:rsid w:val="7EA0688E"/>
    <w:rsid w:val="7FC71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uiPriority="9" w:name="heading 6"/>
    <w:lsdException w:uiPriority="9" w:name="heading 7"/>
    <w:lsdException w:uiPriority="9" w:name="heading 8"/>
    <w:lsdException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US" w:bidi="ar-SA"/>
    </w:rPr>
  </w:style>
  <w:style w:type="paragraph" w:styleId="2">
    <w:name w:val="heading 1"/>
    <w:basedOn w:val="1"/>
    <w:next w:val="1"/>
    <w:link w:val="18"/>
    <w:qFormat/>
    <w:uiPriority w:val="99"/>
    <w:pPr>
      <w:keepNext/>
      <w:ind w:left="-360" w:right="-360"/>
      <w:jc w:val="both"/>
      <w:outlineLvl w:val="0"/>
    </w:pPr>
    <w:rPr>
      <w:rFonts w:ascii="Cambria" w:hAnsi="Cambria"/>
      <w:b/>
      <w:bCs/>
      <w:kern w:val="32"/>
      <w:sz w:val="32"/>
      <w:szCs w:val="32"/>
    </w:rPr>
  </w:style>
  <w:style w:type="paragraph" w:styleId="3">
    <w:name w:val="heading 2"/>
    <w:basedOn w:val="1"/>
    <w:next w:val="1"/>
    <w:link w:val="19"/>
    <w:qFormat/>
    <w:uiPriority w:val="99"/>
    <w:pPr>
      <w:keepNext/>
      <w:tabs>
        <w:tab w:val="left" w:pos="2520"/>
      </w:tabs>
      <w:ind w:right="-360"/>
      <w:jc w:val="both"/>
      <w:outlineLvl w:val="1"/>
    </w:pPr>
    <w:rPr>
      <w:rFonts w:ascii="Cambria" w:hAnsi="Cambria"/>
      <w:b/>
      <w:bCs/>
      <w:i/>
      <w:iCs/>
      <w:sz w:val="28"/>
      <w:szCs w:val="28"/>
    </w:rPr>
  </w:style>
  <w:style w:type="paragraph" w:styleId="4">
    <w:name w:val="heading 3"/>
    <w:basedOn w:val="1"/>
    <w:next w:val="1"/>
    <w:link w:val="20"/>
    <w:qFormat/>
    <w:uiPriority w:val="99"/>
    <w:pPr>
      <w:keepNext/>
      <w:ind w:left="-360" w:right="-360"/>
      <w:outlineLvl w:val="2"/>
    </w:pPr>
    <w:rPr>
      <w:rFonts w:ascii="Cambria" w:hAnsi="Cambria"/>
      <w:b/>
      <w:bCs/>
      <w:sz w:val="26"/>
      <w:szCs w:val="26"/>
    </w:rPr>
  </w:style>
  <w:style w:type="paragraph" w:styleId="5">
    <w:name w:val="heading 4"/>
    <w:basedOn w:val="1"/>
    <w:next w:val="1"/>
    <w:link w:val="21"/>
    <w:qFormat/>
    <w:uiPriority w:val="99"/>
    <w:pPr>
      <w:keepNext/>
      <w:tabs>
        <w:tab w:val="left" w:pos="2520"/>
      </w:tabs>
      <w:ind w:left="-360" w:right="-360"/>
      <w:jc w:val="both"/>
      <w:outlineLvl w:val="3"/>
    </w:pPr>
    <w:rPr>
      <w:rFonts w:ascii="Calibri" w:hAnsi="Calibri"/>
      <w:b/>
      <w:bCs/>
      <w:sz w:val="28"/>
      <w:szCs w:val="28"/>
    </w:rPr>
  </w:style>
  <w:style w:type="paragraph" w:styleId="6">
    <w:name w:val="heading 5"/>
    <w:basedOn w:val="1"/>
    <w:next w:val="1"/>
    <w:link w:val="22"/>
    <w:qFormat/>
    <w:uiPriority w:val="99"/>
    <w:pPr>
      <w:keepNext/>
      <w:tabs>
        <w:tab w:val="right" w:pos="9360"/>
      </w:tabs>
      <w:ind w:left="360"/>
      <w:jc w:val="both"/>
      <w:outlineLvl w:val="4"/>
    </w:pPr>
    <w:rPr>
      <w:rFonts w:ascii="Calibri" w:hAnsi="Calibri"/>
      <w:b/>
      <w:bCs/>
      <w:i/>
      <w:iCs/>
      <w:sz w:val="26"/>
      <w:szCs w:val="26"/>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9">
    <w:name w:val="Balloon Text"/>
    <w:basedOn w:val="1"/>
    <w:link w:val="25"/>
    <w:semiHidden/>
    <w:unhideWhenUsed/>
    <w:qFormat/>
    <w:uiPriority w:val="99"/>
    <w:rPr>
      <w:rFonts w:ascii="Tahoma" w:hAnsi="Tahoma" w:cs="Tahoma"/>
      <w:sz w:val="16"/>
      <w:szCs w:val="16"/>
    </w:rPr>
  </w:style>
  <w:style w:type="paragraph" w:styleId="10">
    <w:name w:val="footer"/>
    <w:basedOn w:val="1"/>
    <w:link w:val="24"/>
    <w:unhideWhenUsed/>
    <w:qFormat/>
    <w:uiPriority w:val="99"/>
    <w:pPr>
      <w:tabs>
        <w:tab w:val="center" w:pos="4680"/>
        <w:tab w:val="right" w:pos="9360"/>
      </w:tabs>
    </w:pPr>
  </w:style>
  <w:style w:type="paragraph" w:styleId="11">
    <w:name w:val="header"/>
    <w:basedOn w:val="1"/>
    <w:link w:val="23"/>
    <w:unhideWhenUsed/>
    <w:qFormat/>
    <w:uiPriority w:val="99"/>
    <w:pPr>
      <w:tabs>
        <w:tab w:val="center" w:pos="4680"/>
        <w:tab w:val="right" w:pos="9360"/>
      </w:tabs>
    </w:pPr>
  </w:style>
  <w:style w:type="character" w:styleId="12">
    <w:name w:val="Hyperlink"/>
    <w:basedOn w:val="7"/>
    <w:unhideWhenUsed/>
    <w:qFormat/>
    <w:uiPriority w:val="99"/>
    <w:rPr>
      <w:color w:val="0000FF" w:themeColor="hyperlink"/>
      <w:u w:val="single"/>
      <w14:textFill>
        <w14:solidFill>
          <w14:schemeClr w14:val="hlink"/>
        </w14:solidFill>
      </w14:textFill>
    </w:rPr>
  </w:style>
  <w:style w:type="paragraph" w:styleId="13">
    <w:name w:val="List Bullet"/>
    <w:basedOn w:val="1"/>
    <w:unhideWhenUsed/>
    <w:qFormat/>
    <w:uiPriority w:val="99"/>
    <w:pPr>
      <w:numPr>
        <w:ilvl w:val="0"/>
        <w:numId w:val="1"/>
      </w:numPr>
      <w:contextualSpacing/>
    </w:pPr>
  </w:style>
  <w:style w:type="paragraph" w:styleId="14">
    <w:name w:val="Normal (Web)"/>
    <w:basedOn w:val="1"/>
    <w:unhideWhenUsed/>
    <w:qFormat/>
    <w:uiPriority w:val="99"/>
    <w:pPr>
      <w:spacing w:before="100" w:beforeAutospacing="1" w:after="100" w:afterAutospacing="1"/>
    </w:pPr>
    <w:rPr>
      <w:lang w:val="en-US" w:eastAsia="ko-KR"/>
    </w:rPr>
  </w:style>
  <w:style w:type="table" w:styleId="15">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No Spacing"/>
    <w:basedOn w:val="1"/>
    <w:qFormat/>
    <w:uiPriority w:val="1"/>
    <w:pPr>
      <w:jc w:val="both"/>
    </w:pPr>
    <w:rPr>
      <w:rFonts w:ascii="Palatino Linotype" w:hAnsi="Palatino Linotype" w:eastAsia="Calibri"/>
      <w:sz w:val="20"/>
      <w:szCs w:val="20"/>
      <w:lang w:val="en-US" w:eastAsia="en-CA"/>
    </w:rPr>
  </w:style>
  <w:style w:type="paragraph" w:styleId="17">
    <w:name w:val="List Paragraph"/>
    <w:basedOn w:val="1"/>
    <w:qFormat/>
    <w:uiPriority w:val="34"/>
    <w:pPr>
      <w:ind w:left="720"/>
      <w:contextualSpacing/>
    </w:pPr>
  </w:style>
  <w:style w:type="character" w:customStyle="1" w:styleId="18">
    <w:name w:val="Heading 1 Char"/>
    <w:link w:val="2"/>
    <w:qFormat/>
    <w:uiPriority w:val="99"/>
    <w:rPr>
      <w:rFonts w:ascii="Cambria" w:hAnsi="Cambria"/>
      <w:b/>
      <w:bCs/>
      <w:kern w:val="32"/>
      <w:sz w:val="32"/>
      <w:szCs w:val="32"/>
    </w:rPr>
  </w:style>
  <w:style w:type="character" w:customStyle="1" w:styleId="19">
    <w:name w:val="Heading 2 Char"/>
    <w:link w:val="3"/>
    <w:qFormat/>
    <w:uiPriority w:val="99"/>
    <w:rPr>
      <w:rFonts w:ascii="Cambria" w:hAnsi="Cambria"/>
      <w:b/>
      <w:bCs/>
      <w:i/>
      <w:iCs/>
      <w:sz w:val="28"/>
      <w:szCs w:val="28"/>
    </w:rPr>
  </w:style>
  <w:style w:type="character" w:customStyle="1" w:styleId="20">
    <w:name w:val="Heading 3 Char"/>
    <w:link w:val="4"/>
    <w:qFormat/>
    <w:uiPriority w:val="99"/>
    <w:rPr>
      <w:rFonts w:ascii="Cambria" w:hAnsi="Cambria"/>
      <w:b/>
      <w:bCs/>
      <w:sz w:val="26"/>
      <w:szCs w:val="26"/>
    </w:rPr>
  </w:style>
  <w:style w:type="character" w:customStyle="1" w:styleId="21">
    <w:name w:val="Heading 4 Char"/>
    <w:link w:val="5"/>
    <w:qFormat/>
    <w:uiPriority w:val="99"/>
    <w:rPr>
      <w:rFonts w:ascii="Calibri" w:hAnsi="Calibri"/>
      <w:b/>
      <w:bCs/>
      <w:sz w:val="28"/>
      <w:szCs w:val="28"/>
    </w:rPr>
  </w:style>
  <w:style w:type="character" w:customStyle="1" w:styleId="22">
    <w:name w:val="Heading 5 Char"/>
    <w:link w:val="6"/>
    <w:qFormat/>
    <w:uiPriority w:val="99"/>
    <w:rPr>
      <w:rFonts w:ascii="Calibri" w:hAnsi="Calibri"/>
      <w:b/>
      <w:bCs/>
      <w:i/>
      <w:iCs/>
      <w:sz w:val="26"/>
      <w:szCs w:val="26"/>
    </w:rPr>
  </w:style>
  <w:style w:type="character" w:customStyle="1" w:styleId="23">
    <w:name w:val="Header Char"/>
    <w:basedOn w:val="7"/>
    <w:link w:val="11"/>
    <w:qFormat/>
    <w:uiPriority w:val="99"/>
  </w:style>
  <w:style w:type="character" w:customStyle="1" w:styleId="24">
    <w:name w:val="Footer Char"/>
    <w:basedOn w:val="7"/>
    <w:link w:val="10"/>
    <w:qFormat/>
    <w:uiPriority w:val="99"/>
  </w:style>
  <w:style w:type="character" w:customStyle="1" w:styleId="25">
    <w:name w:val="Balloon Text Char"/>
    <w:basedOn w:val="7"/>
    <w:link w:val="9"/>
    <w:semiHidden/>
    <w:qFormat/>
    <w:uiPriority w:val="99"/>
    <w:rPr>
      <w:rFonts w:ascii="Tahoma" w:hAnsi="Tahoma" w:cs="Tahoma"/>
      <w:sz w:val="16"/>
      <w:szCs w:val="16"/>
    </w:rPr>
  </w:style>
  <w:style w:type="paragraph" w:customStyle="1" w:styleId="26">
    <w:name w:val="Standard"/>
    <w:qFormat/>
    <w:uiPriority w:val="0"/>
    <w:pPr>
      <w:suppressAutoHyphens/>
      <w:autoSpaceDN w:val="0"/>
      <w:textAlignment w:val="baseline"/>
    </w:pPr>
    <w:rPr>
      <w:rFonts w:ascii="Calibri" w:hAnsi="Calibri" w:eastAsia="Calibri" w:cs="Times New Roman"/>
      <w:kern w:val="3"/>
      <w:sz w:val="22"/>
      <w:szCs w:val="22"/>
      <w:lang w:val="en-CA" w:eastAsia="en-US" w:bidi="ar-SA"/>
    </w:rPr>
  </w:style>
  <w:style w:type="paragraph" w:customStyle="1" w:styleId="27">
    <w:name w:val="paragraph"/>
    <w:basedOn w:val="1"/>
    <w:qFormat/>
    <w:uiPriority w:val="0"/>
    <w:pPr>
      <w:spacing w:before="100" w:beforeAutospacing="1" w:after="100" w:afterAutospacing="1"/>
    </w:pPr>
    <w:rPr>
      <w:lang w:val="en-US"/>
    </w:rPr>
  </w:style>
  <w:style w:type="character" w:customStyle="1" w:styleId="28">
    <w:name w:val="normaltextrun"/>
    <w:basedOn w:val="7"/>
    <w:qFormat/>
    <w:uiPriority w:val="0"/>
  </w:style>
  <w:style w:type="character" w:customStyle="1" w:styleId="29">
    <w:name w:val="eop"/>
    <w:basedOn w:val="7"/>
    <w:qFormat/>
    <w:uiPriority w:val="0"/>
  </w:style>
  <w:style w:type="character" w:customStyle="1" w:styleId="30">
    <w:name w:val="Unresolved Mention1"/>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1180</Words>
  <Characters>7641</Characters>
  <Lines>127</Lines>
  <Paragraphs>53</Paragraphs>
  <TotalTime>55</TotalTime>
  <ScaleCrop>false</ScaleCrop>
  <LinksUpToDate>false</LinksUpToDate>
  <CharactersWithSpaces>8814</CharactersWithSpaces>
  <Application>WPS Office_12.2.0.13266_F1E327BC-269C-435d-A152-05C5408002CA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2023-10-16T21:55:00Z</dcterms:created>
  <dcterms:modified xsi:type="dcterms:W3CDTF">2023-11-11T00:36:46Z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1033-12.2.0.13266</vt:lpwstr>
  </property>
  <property fmtid="{D5CDD505-2E9C-101B-9397-08002B2CF9AE}" pid="3" name="ICV">
    <vt:lpwstr>126697AE12E4467A9D012397DE5CA2C6_13</vt:lpwstr>
  </property>
  <property fmtid="{D5CDD505-2E9C-101B-9397-08002B2CF9AE}" pid="4" name="GrammarlyDocumentId">
    <vt:lpwstr>420d910505fea90460600bb2ccecbe8146ff948c806b61c4b3e0aac592167a77</vt:lpwstr>
  </property>
</Properties>
</file>